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3CE46" w14:textId="42851A74" w:rsidR="00E90E49" w:rsidRPr="00612984" w:rsidRDefault="00421CCB" w:rsidP="00A86E8F">
      <w:pPr>
        <w:pStyle w:val="3GPPHeader"/>
        <w:spacing w:after="60"/>
        <w:rPr>
          <w:sz w:val="32"/>
          <w:szCs w:val="32"/>
          <w:highlight w:val="yellow"/>
        </w:rPr>
      </w:pPr>
      <w:r w:rsidRPr="00612984">
        <w:t xml:space="preserve">3GPP </w:t>
      </w:r>
      <w:r w:rsidR="00A86E8F" w:rsidRPr="00612984">
        <w:t>TSG</w:t>
      </w:r>
      <w:r w:rsidR="00CE1949" w:rsidRPr="00612984">
        <w:t>-</w:t>
      </w:r>
      <w:r w:rsidR="00A86E8F" w:rsidRPr="00612984">
        <w:t>RA</w:t>
      </w:r>
      <w:r w:rsidR="00055884" w:rsidRPr="00612984">
        <w:t>N</w:t>
      </w:r>
      <w:r w:rsidR="00A86E8F" w:rsidRPr="00612984">
        <w:t xml:space="preserve"> WG1 #9</w:t>
      </w:r>
      <w:r w:rsidR="00055884" w:rsidRPr="00612984">
        <w:t>7</w:t>
      </w:r>
      <w:r w:rsidR="00E90E49" w:rsidRPr="00612984">
        <w:tab/>
      </w:r>
      <w:r w:rsidR="00091557" w:rsidRPr="00612984">
        <w:rPr>
          <w:sz w:val="32"/>
          <w:szCs w:val="32"/>
        </w:rPr>
        <w:t>R</w:t>
      </w:r>
      <w:r w:rsidR="00AE2834" w:rsidRPr="00612984">
        <w:rPr>
          <w:sz w:val="32"/>
          <w:szCs w:val="32"/>
        </w:rPr>
        <w:t>1</w:t>
      </w:r>
      <w:r w:rsidR="00091557" w:rsidRPr="00612984">
        <w:rPr>
          <w:sz w:val="32"/>
          <w:szCs w:val="32"/>
        </w:rPr>
        <w:t>-</w:t>
      </w:r>
      <w:r w:rsidR="005F3025" w:rsidRPr="00612984">
        <w:rPr>
          <w:sz w:val="32"/>
          <w:szCs w:val="32"/>
        </w:rPr>
        <w:t>1</w:t>
      </w:r>
      <w:r w:rsidR="00C623B6" w:rsidRPr="00612984">
        <w:rPr>
          <w:sz w:val="32"/>
          <w:szCs w:val="32"/>
        </w:rPr>
        <w:t>9</w:t>
      </w:r>
      <w:r w:rsidR="00B3580B">
        <w:rPr>
          <w:sz w:val="32"/>
          <w:szCs w:val="32"/>
        </w:rPr>
        <w:t>06589</w:t>
      </w:r>
    </w:p>
    <w:p w14:paraId="296FA030" w14:textId="108FE341" w:rsidR="00A86E8F" w:rsidRPr="008E3369" w:rsidRDefault="00055884" w:rsidP="00A86E8F">
      <w:pPr>
        <w:pStyle w:val="3GPPHeader"/>
        <w:spacing w:after="60"/>
        <w:rPr>
          <w:sz w:val="32"/>
          <w:szCs w:val="32"/>
        </w:rPr>
      </w:pPr>
      <w:r w:rsidRPr="008E3369">
        <w:rPr>
          <w:sz w:val="32"/>
          <w:szCs w:val="32"/>
        </w:rPr>
        <w:t>Reno</w:t>
      </w:r>
      <w:r w:rsidR="00A86E8F" w:rsidRPr="008E3369">
        <w:rPr>
          <w:sz w:val="32"/>
          <w:szCs w:val="32"/>
        </w:rPr>
        <w:t xml:space="preserve">, </w:t>
      </w:r>
      <w:r w:rsidRPr="008E3369">
        <w:rPr>
          <w:sz w:val="32"/>
          <w:szCs w:val="32"/>
        </w:rPr>
        <w:t>US</w:t>
      </w:r>
      <w:r w:rsidR="00A30B81" w:rsidRPr="008E3369">
        <w:rPr>
          <w:sz w:val="32"/>
          <w:szCs w:val="32"/>
        </w:rPr>
        <w:t>A</w:t>
      </w:r>
      <w:r w:rsidR="00A86E8F" w:rsidRPr="008E3369">
        <w:rPr>
          <w:sz w:val="32"/>
          <w:szCs w:val="32"/>
        </w:rPr>
        <w:t xml:space="preserve">, </w:t>
      </w:r>
      <w:r w:rsidRPr="008E3369">
        <w:rPr>
          <w:sz w:val="32"/>
          <w:szCs w:val="32"/>
        </w:rPr>
        <w:t>13</w:t>
      </w:r>
      <w:r w:rsidR="00DF4875" w:rsidRPr="008E3369">
        <w:rPr>
          <w:sz w:val="32"/>
          <w:szCs w:val="32"/>
          <w:vertAlign w:val="superscript"/>
        </w:rPr>
        <w:t>th</w:t>
      </w:r>
      <w:r w:rsidR="00DF4875" w:rsidRPr="008E3369" w:rsidDel="00DF4875">
        <w:rPr>
          <w:sz w:val="32"/>
          <w:szCs w:val="32"/>
        </w:rPr>
        <w:t xml:space="preserve"> </w:t>
      </w:r>
      <w:r w:rsidRPr="008E3369">
        <w:rPr>
          <w:sz w:val="32"/>
          <w:szCs w:val="32"/>
        </w:rPr>
        <w:t>May</w:t>
      </w:r>
      <w:r w:rsidR="00A86E8F" w:rsidRPr="008E3369">
        <w:rPr>
          <w:sz w:val="32"/>
          <w:szCs w:val="32"/>
        </w:rPr>
        <w:t xml:space="preserve"> – </w:t>
      </w:r>
      <w:r w:rsidR="00DF4875" w:rsidRPr="008E3369">
        <w:rPr>
          <w:sz w:val="32"/>
          <w:szCs w:val="32"/>
        </w:rPr>
        <w:t>1</w:t>
      </w:r>
      <w:r w:rsidRPr="008E3369">
        <w:rPr>
          <w:sz w:val="32"/>
          <w:szCs w:val="32"/>
        </w:rPr>
        <w:t>7</w:t>
      </w:r>
      <w:r w:rsidR="00CE1949" w:rsidRPr="008E3369">
        <w:rPr>
          <w:sz w:val="32"/>
          <w:szCs w:val="32"/>
          <w:vertAlign w:val="superscript"/>
        </w:rPr>
        <w:t>th</w:t>
      </w:r>
      <w:r w:rsidR="00DF4875" w:rsidRPr="008E3369">
        <w:rPr>
          <w:sz w:val="32"/>
          <w:szCs w:val="32"/>
        </w:rPr>
        <w:t xml:space="preserve"> </w:t>
      </w:r>
      <w:proofErr w:type="gramStart"/>
      <w:r w:rsidRPr="008E3369">
        <w:rPr>
          <w:sz w:val="32"/>
          <w:szCs w:val="32"/>
        </w:rPr>
        <w:t>May</w:t>
      </w:r>
      <w:r w:rsidR="00A86E8F" w:rsidRPr="008E3369">
        <w:rPr>
          <w:sz w:val="32"/>
          <w:szCs w:val="32"/>
        </w:rPr>
        <w:t>,</w:t>
      </w:r>
      <w:proofErr w:type="gramEnd"/>
      <w:r w:rsidR="00A86E8F" w:rsidRPr="008E3369">
        <w:rPr>
          <w:sz w:val="32"/>
          <w:szCs w:val="32"/>
        </w:rPr>
        <w:t xml:space="preserve"> 2019</w:t>
      </w:r>
    </w:p>
    <w:p w14:paraId="5FCD4219" w14:textId="77777777" w:rsidR="00E90E49" w:rsidRPr="00722D5C" w:rsidRDefault="00E90E49" w:rsidP="00357380">
      <w:pPr>
        <w:pStyle w:val="3GPPHeader"/>
        <w:rPr>
          <w:rFonts w:eastAsiaTheme="minorEastAsia"/>
        </w:rPr>
      </w:pPr>
    </w:p>
    <w:p w14:paraId="606D9DC9" w14:textId="79E28224"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421CCB">
        <w:rPr>
          <w:sz w:val="22"/>
          <w:szCs w:val="22"/>
          <w:lang w:val="en-US"/>
        </w:rPr>
        <w:t>7.2.3.</w:t>
      </w:r>
      <w:r w:rsidR="0013216E">
        <w:rPr>
          <w:sz w:val="22"/>
          <w:szCs w:val="22"/>
          <w:lang w:val="en-US"/>
        </w:rPr>
        <w:t>1</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41A9DFB"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421CCB">
        <w:rPr>
          <w:sz w:val="22"/>
          <w:szCs w:val="22"/>
          <w:lang w:val="en-US"/>
        </w:rPr>
        <w:t xml:space="preserve">SSB-based </w:t>
      </w:r>
      <w:r w:rsidR="00C623B6">
        <w:rPr>
          <w:sz w:val="22"/>
          <w:szCs w:val="22"/>
          <w:lang w:val="en-US"/>
        </w:rPr>
        <w:t>IAB node discovery and measurement</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40C8FF50" w:rsidR="000A4D8A" w:rsidRPr="00FE7C12" w:rsidRDefault="0075490C" w:rsidP="000A4D8A">
      <w:pPr>
        <w:pStyle w:val="BodyText"/>
        <w:rPr>
          <w:rFonts w:cs="Arial"/>
          <w:lang w:val="en-US"/>
        </w:rPr>
      </w:pPr>
      <w:r w:rsidRPr="00FE7C12">
        <w:rPr>
          <w:rFonts w:cs="Arial"/>
          <w:lang w:val="en-US"/>
        </w:rPr>
        <w:t xml:space="preserve">In </w:t>
      </w:r>
      <w:r w:rsidR="005C6E5F">
        <w:rPr>
          <w:rFonts w:cs="Arial"/>
          <w:lang w:val="en-US"/>
        </w:rPr>
        <w:t xml:space="preserve">the </w:t>
      </w:r>
      <w:r w:rsidRPr="00FE7C12">
        <w:rPr>
          <w:rFonts w:cs="Arial"/>
          <w:lang w:val="en-US"/>
        </w:rPr>
        <w:t>RAN</w:t>
      </w:r>
      <w:r w:rsidR="00EB1F33">
        <w:rPr>
          <w:rFonts w:cs="Arial"/>
          <w:lang w:val="en-US"/>
        </w:rPr>
        <w:t>1</w:t>
      </w:r>
      <w:r w:rsidR="00AE7E05">
        <w:rPr>
          <w:rFonts w:cs="Arial"/>
          <w:lang w:val="en-US"/>
        </w:rPr>
        <w:t xml:space="preserve"> </w:t>
      </w:r>
      <w:r w:rsidR="00DF4875">
        <w:rPr>
          <w:rFonts w:cs="Arial"/>
          <w:lang w:val="en-US"/>
        </w:rPr>
        <w:t>#96</w:t>
      </w:r>
      <w:r w:rsidR="00055884">
        <w:rPr>
          <w:rFonts w:cs="Arial"/>
          <w:lang w:val="en-US"/>
        </w:rPr>
        <w:t>bis</w:t>
      </w:r>
      <w:r w:rsidR="00DF4875">
        <w:rPr>
          <w:rFonts w:cs="Arial"/>
          <w:lang w:val="en-US"/>
        </w:rPr>
        <w:t xml:space="preserve"> </w:t>
      </w:r>
      <w:r w:rsidR="00AE7E05">
        <w:rPr>
          <w:rFonts w:cs="Arial"/>
          <w:lang w:val="en-US"/>
        </w:rPr>
        <w:t>Meeting</w:t>
      </w:r>
      <w:r w:rsidR="000A4D8A" w:rsidRPr="00FE7C12">
        <w:rPr>
          <w:rFonts w:cs="Arial"/>
          <w:lang w:val="en-US"/>
        </w:rPr>
        <w:t xml:space="preserve">, the following </w:t>
      </w:r>
      <w:r w:rsidR="00115057" w:rsidRPr="00FE7C12">
        <w:rPr>
          <w:rFonts w:cs="Arial"/>
          <w:lang w:val="en-US"/>
        </w:rPr>
        <w:t>objectives of</w:t>
      </w:r>
      <w:r w:rsidR="00E94738">
        <w:rPr>
          <w:rFonts w:cs="Arial"/>
          <w:lang w:val="en-US"/>
        </w:rPr>
        <w:t xml:space="preserve"> the</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were </w:t>
      </w:r>
      <w:r w:rsidR="00055884">
        <w:rPr>
          <w:rFonts w:cs="Arial"/>
          <w:lang w:val="en-US"/>
        </w:rPr>
        <w:t>agreed</w:t>
      </w:r>
      <w:r w:rsidR="00EB1F33">
        <w:rPr>
          <w:rFonts w:cs="Arial"/>
          <w:lang w:val="en-US"/>
        </w:rPr>
        <w:t xml:space="preserve"> </w:t>
      </w:r>
      <w:r w:rsidR="0022715F">
        <w:rPr>
          <w:rFonts w:cs="Arial"/>
          <w:lang w:val="en-US"/>
        </w:rPr>
        <w:t>[</w:t>
      </w:r>
      <w:r w:rsidR="00966E52">
        <w:rPr>
          <w:rFonts w:cs="Arial"/>
          <w:lang w:val="en-US"/>
        </w:rPr>
        <w:t>4</w:t>
      </w:r>
      <w:r w:rsidR="0022715F">
        <w:rPr>
          <w:rFonts w:cs="Arial"/>
          <w:lang w:val="en-US"/>
        </w:rPr>
        <w:t>].</w:t>
      </w:r>
    </w:p>
    <w:p w14:paraId="05F1B743" w14:textId="60FCCFF1" w:rsidR="000A4D8A"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848706" w14:textId="77777777" w:rsidR="00346950" w:rsidRPr="00D415D0" w:rsidRDefault="00346950" w:rsidP="00F3093B">
                            <w:pPr>
                              <w:rPr>
                                <w:b/>
                                <w:highlight w:val="green"/>
                                <w:lang w:eastAsia="x-none"/>
                              </w:rPr>
                            </w:pPr>
                            <w:r w:rsidRPr="00D415D0">
                              <w:rPr>
                                <w:highlight w:val="green"/>
                                <w:lang w:eastAsia="x-none"/>
                              </w:rPr>
                              <w:t>Agreements</w:t>
                            </w:r>
                            <w:r w:rsidRPr="00D415D0">
                              <w:rPr>
                                <w:b/>
                                <w:highlight w:val="green"/>
                                <w:lang w:eastAsia="x-none"/>
                              </w:rPr>
                              <w:t>:</w:t>
                            </w:r>
                          </w:p>
                          <w:p w14:paraId="2D3CC3C1" w14:textId="77777777" w:rsidR="00346950" w:rsidRPr="00D415D0" w:rsidRDefault="00346950" w:rsidP="00CD6CCB">
                            <w:pPr>
                              <w:numPr>
                                <w:ilvl w:val="0"/>
                                <w:numId w:val="15"/>
                              </w:numPr>
                              <w:overflowPunct/>
                              <w:autoSpaceDE/>
                              <w:autoSpaceDN/>
                              <w:adjustRightInd/>
                              <w:spacing w:after="0"/>
                              <w:jc w:val="left"/>
                              <w:textAlignment w:val="auto"/>
                              <w:rPr>
                                <w:b/>
                                <w:lang w:eastAsia="x-none"/>
                              </w:rPr>
                            </w:pPr>
                            <w:r w:rsidRPr="00D415D0">
                              <w:t>The Rel-15 SSB mapping pattern within a half frame is reused for IAB node discovery and measurements</w:t>
                            </w:r>
                          </w:p>
                          <w:p w14:paraId="0F2E7D09" w14:textId="77777777" w:rsidR="00346950" w:rsidRDefault="00346950" w:rsidP="00F3093B">
                            <w:pPr>
                              <w:rPr>
                                <w:lang w:eastAsia="x-none"/>
                              </w:rPr>
                            </w:pPr>
                          </w:p>
                          <w:p w14:paraId="057F8569" w14:textId="77777777" w:rsidR="00346950" w:rsidRDefault="00346950" w:rsidP="00F3093B">
                            <w:pPr>
                              <w:rPr>
                                <w:lang w:eastAsia="x-none"/>
                              </w:rPr>
                            </w:pPr>
                            <w:r w:rsidRPr="00854644">
                              <w:rPr>
                                <w:highlight w:val="green"/>
                                <w:lang w:eastAsia="x-none"/>
                              </w:rPr>
                              <w:t>Agreements</w:t>
                            </w:r>
                            <w:r>
                              <w:rPr>
                                <w:lang w:eastAsia="x-none"/>
                              </w:rPr>
                              <w:t>:</w:t>
                            </w:r>
                          </w:p>
                          <w:p w14:paraId="082DB708" w14:textId="77777777" w:rsidR="00346950" w:rsidRPr="00854644" w:rsidRDefault="00346950" w:rsidP="00F3093B">
                            <w:r w:rsidRPr="00854644">
                              <w:t>For IAB node discovery and measurements, at least the following information should be provided in STC</w:t>
                            </w:r>
                          </w:p>
                          <w:p w14:paraId="5CD375FC"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SSB </w:t>
                            </w:r>
                            <w:proofErr w:type="spellStart"/>
                            <w:r w:rsidRPr="00854644">
                              <w:t>center</w:t>
                            </w:r>
                            <w:proofErr w:type="spellEnd"/>
                            <w:r w:rsidRPr="00854644">
                              <w:t xml:space="preserve"> frequency</w:t>
                            </w:r>
                          </w:p>
                          <w:p w14:paraId="37623AB6" w14:textId="77777777" w:rsidR="00346950" w:rsidRPr="00854644" w:rsidRDefault="00346950" w:rsidP="00CD6CCB">
                            <w:pPr>
                              <w:pStyle w:val="ListParagraph"/>
                              <w:numPr>
                                <w:ilvl w:val="0"/>
                                <w:numId w:val="16"/>
                              </w:numPr>
                              <w:overflowPunct/>
                              <w:snapToGrid w:val="0"/>
                              <w:contextualSpacing w:val="0"/>
                              <w:textAlignment w:val="auto"/>
                            </w:pPr>
                            <w:r w:rsidRPr="00854644">
                              <w:t>SSB subcarrier spacing</w:t>
                            </w:r>
                          </w:p>
                          <w:p w14:paraId="4E731CC0" w14:textId="77777777" w:rsidR="00346950" w:rsidRPr="00854644" w:rsidRDefault="00346950" w:rsidP="00CD6CCB">
                            <w:pPr>
                              <w:pStyle w:val="ListParagraph"/>
                              <w:numPr>
                                <w:ilvl w:val="0"/>
                                <w:numId w:val="16"/>
                              </w:numPr>
                              <w:overflowPunct/>
                              <w:snapToGrid w:val="0"/>
                              <w:contextualSpacing w:val="0"/>
                              <w:textAlignment w:val="auto"/>
                            </w:pPr>
                            <w:r w:rsidRPr="00854644">
                              <w:t>SSB transmission periodicity</w:t>
                            </w:r>
                          </w:p>
                          <w:p w14:paraId="3122DA47" w14:textId="77777777" w:rsidR="00346950" w:rsidRPr="00854644" w:rsidRDefault="00346950" w:rsidP="00CD6CCB">
                            <w:pPr>
                              <w:pStyle w:val="ListParagraph"/>
                              <w:numPr>
                                <w:ilvl w:val="1"/>
                                <w:numId w:val="16"/>
                              </w:numPr>
                              <w:overflowPunct/>
                              <w:snapToGrid w:val="0"/>
                              <w:contextualSpacing w:val="0"/>
                              <w:textAlignment w:val="auto"/>
                            </w:pPr>
                            <w:r w:rsidRPr="00854644">
                              <w:t>5, 10, 20, 40, 80, 160, 320</w:t>
                            </w:r>
                            <w:r w:rsidRPr="00854644">
                              <w:rPr>
                                <w:rFonts w:hint="eastAsia"/>
                              </w:rPr>
                              <w:t>,</w:t>
                            </w:r>
                            <w:r w:rsidRPr="00854644">
                              <w:t xml:space="preserve"> 640 subframes are supported.</w:t>
                            </w:r>
                          </w:p>
                          <w:p w14:paraId="211C982F" w14:textId="77777777" w:rsidR="00346950" w:rsidRPr="00854644" w:rsidRDefault="00346950" w:rsidP="00CD6CCB">
                            <w:pPr>
                              <w:pStyle w:val="ListParagraph"/>
                              <w:numPr>
                                <w:ilvl w:val="0"/>
                                <w:numId w:val="16"/>
                              </w:numPr>
                              <w:overflowPunct/>
                              <w:snapToGrid w:val="0"/>
                              <w:contextualSpacing w:val="0"/>
                              <w:textAlignment w:val="auto"/>
                            </w:pPr>
                            <w:r w:rsidRPr="00854644">
                              <w:t>SSB transmission timing offset in half frame(s)</w:t>
                            </w:r>
                          </w:p>
                          <w:p w14:paraId="6106F400"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The index of SSBs to transmit </w:t>
                            </w:r>
                          </w:p>
                          <w:p w14:paraId="62CB954A" w14:textId="77777777" w:rsidR="00346950" w:rsidRPr="00854644" w:rsidRDefault="00346950" w:rsidP="00CD6CCB">
                            <w:pPr>
                              <w:pStyle w:val="ListParagraph"/>
                              <w:numPr>
                                <w:ilvl w:val="1"/>
                                <w:numId w:val="16"/>
                              </w:numPr>
                              <w:overflowPunct/>
                              <w:snapToGrid w:val="0"/>
                              <w:contextualSpacing w:val="0"/>
                              <w:textAlignment w:val="auto"/>
                            </w:pPr>
                            <w:r w:rsidRPr="00854644">
                              <w:t>The SSBs to be transmitted in the half frame</w:t>
                            </w:r>
                          </w:p>
                          <w:p w14:paraId="372B2A4D" w14:textId="77777777" w:rsidR="00346950" w:rsidRPr="00854644" w:rsidRDefault="00346950" w:rsidP="00CD6CCB">
                            <w:pPr>
                              <w:pStyle w:val="ListParagraph"/>
                              <w:numPr>
                                <w:ilvl w:val="0"/>
                                <w:numId w:val="16"/>
                              </w:numPr>
                              <w:overflowPunct/>
                              <w:snapToGrid w:val="0"/>
                              <w:contextualSpacing w:val="0"/>
                              <w:textAlignment w:val="auto"/>
                            </w:pPr>
                            <w:r w:rsidRPr="00854644">
                              <w:t>FFS configuration information other than above</w:t>
                            </w:r>
                          </w:p>
                          <w:p w14:paraId="0E028D77" w14:textId="77777777" w:rsidR="00346950" w:rsidRPr="00854644" w:rsidRDefault="00346950" w:rsidP="00CD6CCB">
                            <w:pPr>
                              <w:pStyle w:val="ListParagraph"/>
                              <w:numPr>
                                <w:ilvl w:val="0"/>
                                <w:numId w:val="16"/>
                              </w:numPr>
                              <w:overflowPunct/>
                              <w:snapToGrid w:val="0"/>
                              <w:contextualSpacing w:val="0"/>
                              <w:textAlignment w:val="auto"/>
                            </w:pPr>
                            <w:r w:rsidRPr="00854644">
                              <w:rPr>
                                <w:rFonts w:hint="eastAsia"/>
                              </w:rPr>
                              <w:t>FFS</w:t>
                            </w:r>
                            <w:r w:rsidRPr="00854644">
                              <w:t xml:space="preserve"> some of the parameters can have default values, e.g. reuse the same value of the cell-defining SSBs.</w:t>
                            </w:r>
                          </w:p>
                          <w:p w14:paraId="12F9B845"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Note: The detailed </w:t>
                            </w:r>
                            <w:proofErr w:type="spellStart"/>
                            <w:r w:rsidRPr="00854644">
                              <w:t>signaling</w:t>
                            </w:r>
                            <w:proofErr w:type="spellEnd"/>
                            <w:r w:rsidRPr="00854644">
                              <w:t xml:space="preserve"> design is up to RAN3.</w:t>
                            </w:r>
                          </w:p>
                          <w:p w14:paraId="111EDEB9" w14:textId="77777777" w:rsidR="00346950" w:rsidRPr="00854644" w:rsidRDefault="00346950" w:rsidP="00F3093B">
                            <w:pPr>
                              <w:rPr>
                                <w:lang w:eastAsia="x-none"/>
                              </w:rPr>
                            </w:pPr>
                            <w:r w:rsidRPr="00854644">
                              <w:rPr>
                                <w:highlight w:val="green"/>
                                <w:lang w:eastAsia="x-none"/>
                              </w:rPr>
                              <w:t>Agreements</w:t>
                            </w:r>
                            <w:r w:rsidRPr="00854644">
                              <w:rPr>
                                <w:lang w:eastAsia="x-none"/>
                              </w:rPr>
                              <w:t>:</w:t>
                            </w:r>
                          </w:p>
                          <w:p w14:paraId="685326C3" w14:textId="77777777" w:rsidR="00346950" w:rsidRPr="00854644" w:rsidRDefault="00346950" w:rsidP="00F3093B">
                            <w:r w:rsidRPr="00854644">
                              <w:t>For IAB node discovery and measurements, an IAB node DU can be configured with zero, one or multiple STCs.</w:t>
                            </w:r>
                          </w:p>
                          <w:p w14:paraId="5902F296" w14:textId="77777777" w:rsidR="00346950" w:rsidRPr="00854644" w:rsidRDefault="00346950" w:rsidP="00CD6CCB">
                            <w:pPr>
                              <w:pStyle w:val="ListParagraph"/>
                              <w:numPr>
                                <w:ilvl w:val="0"/>
                                <w:numId w:val="17"/>
                              </w:numPr>
                              <w:overflowPunct/>
                              <w:snapToGrid w:val="0"/>
                              <w:contextualSpacing w:val="0"/>
                              <w:textAlignment w:val="auto"/>
                            </w:pPr>
                            <w:r w:rsidRPr="00854644">
                              <w:t>FFS the maximum number of STCs</w:t>
                            </w:r>
                          </w:p>
                          <w:p w14:paraId="612145F9" w14:textId="77777777" w:rsidR="00346950" w:rsidRPr="00854644" w:rsidRDefault="00346950" w:rsidP="00CD6CCB">
                            <w:pPr>
                              <w:pStyle w:val="ListParagraph"/>
                              <w:numPr>
                                <w:ilvl w:val="0"/>
                                <w:numId w:val="17"/>
                              </w:numPr>
                              <w:overflowPunct/>
                              <w:snapToGrid w:val="0"/>
                              <w:contextualSpacing w:val="0"/>
                              <w:textAlignment w:val="auto"/>
                            </w:pPr>
                            <w:r w:rsidRPr="00854644">
                              <w:t>FFS the dependency of multiple STCs</w:t>
                            </w:r>
                          </w:p>
                          <w:p w14:paraId="5486475C" w14:textId="77777777" w:rsidR="00346950" w:rsidRPr="004277F4" w:rsidRDefault="00346950" w:rsidP="00F3093B">
                            <w:pPr>
                              <w:rPr>
                                <w:lang w:eastAsia="x-none"/>
                              </w:rPr>
                            </w:pPr>
                            <w:r w:rsidRPr="004277F4">
                              <w:rPr>
                                <w:highlight w:val="green"/>
                                <w:lang w:eastAsia="x-none"/>
                              </w:rPr>
                              <w:t>Agreements</w:t>
                            </w:r>
                            <w:r w:rsidRPr="004277F4">
                              <w:rPr>
                                <w:lang w:eastAsia="x-none"/>
                              </w:rPr>
                              <w:t>:</w:t>
                            </w:r>
                          </w:p>
                          <w:p w14:paraId="3E6C6F76" w14:textId="77777777" w:rsidR="00346950" w:rsidRPr="004277F4" w:rsidRDefault="00346950" w:rsidP="00CD6CCB">
                            <w:pPr>
                              <w:numPr>
                                <w:ilvl w:val="0"/>
                                <w:numId w:val="18"/>
                              </w:numPr>
                              <w:overflowPunct/>
                              <w:autoSpaceDE/>
                              <w:autoSpaceDN/>
                              <w:adjustRightInd/>
                              <w:spacing w:after="0"/>
                              <w:jc w:val="left"/>
                              <w:textAlignment w:val="auto"/>
                            </w:pPr>
                            <w:r w:rsidRPr="004277F4">
                              <w:t>For IAB node discovery and measurement, the maximum number of SMTC windows that can be configured for an I</w:t>
                            </w:r>
                            <w:r w:rsidRPr="004277F4">
                              <w:rPr>
                                <w:rFonts w:hint="eastAsia"/>
                              </w:rPr>
                              <w:t>AB</w:t>
                            </w:r>
                            <w:r w:rsidRPr="004277F4">
                              <w:t xml:space="preserve"> node is 4.</w:t>
                            </w:r>
                          </w:p>
                          <w:p w14:paraId="4E6B80BD" w14:textId="5D05510A" w:rsidR="00346950" w:rsidRPr="00FC7C0A" w:rsidRDefault="00346950" w:rsidP="00722D5C">
                            <w:pPr>
                              <w:overflowPunct/>
                              <w:autoSpaceDE/>
                              <w:autoSpaceDN/>
                              <w:adjustRightInd/>
                              <w:spacing w:after="0"/>
                              <w:jc w:val="left"/>
                              <w:textAlignment w:val="auto"/>
                              <w:rPr>
                                <w:lang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E848706" w14:textId="77777777" w:rsidR="00346950" w:rsidRPr="00D415D0" w:rsidRDefault="00346950" w:rsidP="00F3093B">
                      <w:pPr>
                        <w:rPr>
                          <w:b/>
                          <w:highlight w:val="green"/>
                          <w:lang w:eastAsia="x-none"/>
                        </w:rPr>
                      </w:pPr>
                      <w:r w:rsidRPr="00D415D0">
                        <w:rPr>
                          <w:highlight w:val="green"/>
                          <w:lang w:eastAsia="x-none"/>
                        </w:rPr>
                        <w:t>Agreements</w:t>
                      </w:r>
                      <w:r w:rsidRPr="00D415D0">
                        <w:rPr>
                          <w:b/>
                          <w:highlight w:val="green"/>
                          <w:lang w:eastAsia="x-none"/>
                        </w:rPr>
                        <w:t>:</w:t>
                      </w:r>
                    </w:p>
                    <w:p w14:paraId="2D3CC3C1" w14:textId="77777777" w:rsidR="00346950" w:rsidRPr="00D415D0" w:rsidRDefault="00346950" w:rsidP="00CD6CCB">
                      <w:pPr>
                        <w:numPr>
                          <w:ilvl w:val="0"/>
                          <w:numId w:val="15"/>
                        </w:numPr>
                        <w:overflowPunct/>
                        <w:autoSpaceDE/>
                        <w:autoSpaceDN/>
                        <w:adjustRightInd/>
                        <w:spacing w:after="0"/>
                        <w:jc w:val="left"/>
                        <w:textAlignment w:val="auto"/>
                        <w:rPr>
                          <w:b/>
                          <w:lang w:eastAsia="x-none"/>
                        </w:rPr>
                      </w:pPr>
                      <w:r w:rsidRPr="00D415D0">
                        <w:t>The Rel-15 SSB mapping pattern within a half frame is reused for IAB node discovery and measurements</w:t>
                      </w:r>
                    </w:p>
                    <w:p w14:paraId="0F2E7D09" w14:textId="77777777" w:rsidR="00346950" w:rsidRDefault="00346950" w:rsidP="00F3093B">
                      <w:pPr>
                        <w:rPr>
                          <w:lang w:eastAsia="x-none"/>
                        </w:rPr>
                      </w:pPr>
                    </w:p>
                    <w:p w14:paraId="057F8569" w14:textId="77777777" w:rsidR="00346950" w:rsidRDefault="00346950" w:rsidP="00F3093B">
                      <w:pPr>
                        <w:rPr>
                          <w:lang w:eastAsia="x-none"/>
                        </w:rPr>
                      </w:pPr>
                      <w:r w:rsidRPr="00854644">
                        <w:rPr>
                          <w:highlight w:val="green"/>
                          <w:lang w:eastAsia="x-none"/>
                        </w:rPr>
                        <w:t>Agreements</w:t>
                      </w:r>
                      <w:r>
                        <w:rPr>
                          <w:lang w:eastAsia="x-none"/>
                        </w:rPr>
                        <w:t>:</w:t>
                      </w:r>
                    </w:p>
                    <w:p w14:paraId="082DB708" w14:textId="77777777" w:rsidR="00346950" w:rsidRPr="00854644" w:rsidRDefault="00346950" w:rsidP="00F3093B">
                      <w:r w:rsidRPr="00854644">
                        <w:t>For IAB node discovery and measurements, at least the following information should be provided in STC</w:t>
                      </w:r>
                    </w:p>
                    <w:p w14:paraId="5CD375FC"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SSB </w:t>
                      </w:r>
                      <w:proofErr w:type="spellStart"/>
                      <w:r w:rsidRPr="00854644">
                        <w:t>center</w:t>
                      </w:r>
                      <w:proofErr w:type="spellEnd"/>
                      <w:r w:rsidRPr="00854644">
                        <w:t xml:space="preserve"> frequency</w:t>
                      </w:r>
                    </w:p>
                    <w:p w14:paraId="37623AB6" w14:textId="77777777" w:rsidR="00346950" w:rsidRPr="00854644" w:rsidRDefault="00346950" w:rsidP="00CD6CCB">
                      <w:pPr>
                        <w:pStyle w:val="ListParagraph"/>
                        <w:numPr>
                          <w:ilvl w:val="0"/>
                          <w:numId w:val="16"/>
                        </w:numPr>
                        <w:overflowPunct/>
                        <w:snapToGrid w:val="0"/>
                        <w:contextualSpacing w:val="0"/>
                        <w:textAlignment w:val="auto"/>
                      </w:pPr>
                      <w:r w:rsidRPr="00854644">
                        <w:t>SSB subcarrier spacing</w:t>
                      </w:r>
                    </w:p>
                    <w:p w14:paraId="4E731CC0" w14:textId="77777777" w:rsidR="00346950" w:rsidRPr="00854644" w:rsidRDefault="00346950" w:rsidP="00CD6CCB">
                      <w:pPr>
                        <w:pStyle w:val="ListParagraph"/>
                        <w:numPr>
                          <w:ilvl w:val="0"/>
                          <w:numId w:val="16"/>
                        </w:numPr>
                        <w:overflowPunct/>
                        <w:snapToGrid w:val="0"/>
                        <w:contextualSpacing w:val="0"/>
                        <w:textAlignment w:val="auto"/>
                      </w:pPr>
                      <w:r w:rsidRPr="00854644">
                        <w:t>SSB transmission periodicity</w:t>
                      </w:r>
                    </w:p>
                    <w:p w14:paraId="3122DA47" w14:textId="77777777" w:rsidR="00346950" w:rsidRPr="00854644" w:rsidRDefault="00346950" w:rsidP="00CD6CCB">
                      <w:pPr>
                        <w:pStyle w:val="ListParagraph"/>
                        <w:numPr>
                          <w:ilvl w:val="1"/>
                          <w:numId w:val="16"/>
                        </w:numPr>
                        <w:overflowPunct/>
                        <w:snapToGrid w:val="0"/>
                        <w:contextualSpacing w:val="0"/>
                        <w:textAlignment w:val="auto"/>
                      </w:pPr>
                      <w:r w:rsidRPr="00854644">
                        <w:t>5, 10, 20, 40, 80, 160, 320</w:t>
                      </w:r>
                      <w:r w:rsidRPr="00854644">
                        <w:rPr>
                          <w:rFonts w:hint="eastAsia"/>
                        </w:rPr>
                        <w:t>,</w:t>
                      </w:r>
                      <w:r w:rsidRPr="00854644">
                        <w:t xml:space="preserve"> 640 subframes are supported.</w:t>
                      </w:r>
                    </w:p>
                    <w:p w14:paraId="211C982F" w14:textId="77777777" w:rsidR="00346950" w:rsidRPr="00854644" w:rsidRDefault="00346950" w:rsidP="00CD6CCB">
                      <w:pPr>
                        <w:pStyle w:val="ListParagraph"/>
                        <w:numPr>
                          <w:ilvl w:val="0"/>
                          <w:numId w:val="16"/>
                        </w:numPr>
                        <w:overflowPunct/>
                        <w:snapToGrid w:val="0"/>
                        <w:contextualSpacing w:val="0"/>
                        <w:textAlignment w:val="auto"/>
                      </w:pPr>
                      <w:r w:rsidRPr="00854644">
                        <w:t>SSB transmission timing offset in half frame(s)</w:t>
                      </w:r>
                    </w:p>
                    <w:p w14:paraId="6106F400"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The index of SSBs to transmit </w:t>
                      </w:r>
                    </w:p>
                    <w:p w14:paraId="62CB954A" w14:textId="77777777" w:rsidR="00346950" w:rsidRPr="00854644" w:rsidRDefault="00346950" w:rsidP="00CD6CCB">
                      <w:pPr>
                        <w:pStyle w:val="ListParagraph"/>
                        <w:numPr>
                          <w:ilvl w:val="1"/>
                          <w:numId w:val="16"/>
                        </w:numPr>
                        <w:overflowPunct/>
                        <w:snapToGrid w:val="0"/>
                        <w:contextualSpacing w:val="0"/>
                        <w:textAlignment w:val="auto"/>
                      </w:pPr>
                      <w:r w:rsidRPr="00854644">
                        <w:t>The SSBs to be transmitted in the half frame</w:t>
                      </w:r>
                    </w:p>
                    <w:p w14:paraId="372B2A4D" w14:textId="77777777" w:rsidR="00346950" w:rsidRPr="00854644" w:rsidRDefault="00346950" w:rsidP="00CD6CCB">
                      <w:pPr>
                        <w:pStyle w:val="ListParagraph"/>
                        <w:numPr>
                          <w:ilvl w:val="0"/>
                          <w:numId w:val="16"/>
                        </w:numPr>
                        <w:overflowPunct/>
                        <w:snapToGrid w:val="0"/>
                        <w:contextualSpacing w:val="0"/>
                        <w:textAlignment w:val="auto"/>
                      </w:pPr>
                      <w:r w:rsidRPr="00854644">
                        <w:t>FFS configuration information other than above</w:t>
                      </w:r>
                    </w:p>
                    <w:p w14:paraId="0E028D77" w14:textId="77777777" w:rsidR="00346950" w:rsidRPr="00854644" w:rsidRDefault="00346950" w:rsidP="00CD6CCB">
                      <w:pPr>
                        <w:pStyle w:val="ListParagraph"/>
                        <w:numPr>
                          <w:ilvl w:val="0"/>
                          <w:numId w:val="16"/>
                        </w:numPr>
                        <w:overflowPunct/>
                        <w:snapToGrid w:val="0"/>
                        <w:contextualSpacing w:val="0"/>
                        <w:textAlignment w:val="auto"/>
                      </w:pPr>
                      <w:r w:rsidRPr="00854644">
                        <w:rPr>
                          <w:rFonts w:hint="eastAsia"/>
                        </w:rPr>
                        <w:t>FFS</w:t>
                      </w:r>
                      <w:r w:rsidRPr="00854644">
                        <w:t xml:space="preserve"> some of the parameters can have default values, e.g. reuse the same value of the cell-defining SSBs.</w:t>
                      </w:r>
                    </w:p>
                    <w:p w14:paraId="12F9B845" w14:textId="77777777" w:rsidR="00346950" w:rsidRPr="00854644" w:rsidRDefault="00346950" w:rsidP="00CD6CCB">
                      <w:pPr>
                        <w:pStyle w:val="ListParagraph"/>
                        <w:numPr>
                          <w:ilvl w:val="0"/>
                          <w:numId w:val="16"/>
                        </w:numPr>
                        <w:overflowPunct/>
                        <w:snapToGrid w:val="0"/>
                        <w:contextualSpacing w:val="0"/>
                        <w:textAlignment w:val="auto"/>
                      </w:pPr>
                      <w:r w:rsidRPr="00854644">
                        <w:t xml:space="preserve">Note: The detailed </w:t>
                      </w:r>
                      <w:proofErr w:type="spellStart"/>
                      <w:r w:rsidRPr="00854644">
                        <w:t>signaling</w:t>
                      </w:r>
                      <w:proofErr w:type="spellEnd"/>
                      <w:r w:rsidRPr="00854644">
                        <w:t xml:space="preserve"> design is up to RAN3.</w:t>
                      </w:r>
                    </w:p>
                    <w:p w14:paraId="111EDEB9" w14:textId="77777777" w:rsidR="00346950" w:rsidRPr="00854644" w:rsidRDefault="00346950" w:rsidP="00F3093B">
                      <w:pPr>
                        <w:rPr>
                          <w:lang w:eastAsia="x-none"/>
                        </w:rPr>
                      </w:pPr>
                      <w:r w:rsidRPr="00854644">
                        <w:rPr>
                          <w:highlight w:val="green"/>
                          <w:lang w:eastAsia="x-none"/>
                        </w:rPr>
                        <w:t>Agreements</w:t>
                      </w:r>
                      <w:r w:rsidRPr="00854644">
                        <w:rPr>
                          <w:lang w:eastAsia="x-none"/>
                        </w:rPr>
                        <w:t>:</w:t>
                      </w:r>
                    </w:p>
                    <w:p w14:paraId="685326C3" w14:textId="77777777" w:rsidR="00346950" w:rsidRPr="00854644" w:rsidRDefault="00346950" w:rsidP="00F3093B">
                      <w:r w:rsidRPr="00854644">
                        <w:t>For IAB node discovery and measurements, an IAB node DU can be configured with zero, one or multiple STCs.</w:t>
                      </w:r>
                    </w:p>
                    <w:p w14:paraId="5902F296" w14:textId="77777777" w:rsidR="00346950" w:rsidRPr="00854644" w:rsidRDefault="00346950" w:rsidP="00CD6CCB">
                      <w:pPr>
                        <w:pStyle w:val="ListParagraph"/>
                        <w:numPr>
                          <w:ilvl w:val="0"/>
                          <w:numId w:val="17"/>
                        </w:numPr>
                        <w:overflowPunct/>
                        <w:snapToGrid w:val="0"/>
                        <w:contextualSpacing w:val="0"/>
                        <w:textAlignment w:val="auto"/>
                      </w:pPr>
                      <w:r w:rsidRPr="00854644">
                        <w:t>FFS the maximum number of STCs</w:t>
                      </w:r>
                    </w:p>
                    <w:p w14:paraId="612145F9" w14:textId="77777777" w:rsidR="00346950" w:rsidRPr="00854644" w:rsidRDefault="00346950" w:rsidP="00CD6CCB">
                      <w:pPr>
                        <w:pStyle w:val="ListParagraph"/>
                        <w:numPr>
                          <w:ilvl w:val="0"/>
                          <w:numId w:val="17"/>
                        </w:numPr>
                        <w:overflowPunct/>
                        <w:snapToGrid w:val="0"/>
                        <w:contextualSpacing w:val="0"/>
                        <w:textAlignment w:val="auto"/>
                      </w:pPr>
                      <w:r w:rsidRPr="00854644">
                        <w:t>FFS the dependency of multiple STCs</w:t>
                      </w:r>
                    </w:p>
                    <w:p w14:paraId="5486475C" w14:textId="77777777" w:rsidR="00346950" w:rsidRPr="004277F4" w:rsidRDefault="00346950" w:rsidP="00F3093B">
                      <w:pPr>
                        <w:rPr>
                          <w:lang w:eastAsia="x-none"/>
                        </w:rPr>
                      </w:pPr>
                      <w:r w:rsidRPr="004277F4">
                        <w:rPr>
                          <w:highlight w:val="green"/>
                          <w:lang w:eastAsia="x-none"/>
                        </w:rPr>
                        <w:t>Agreements</w:t>
                      </w:r>
                      <w:r w:rsidRPr="004277F4">
                        <w:rPr>
                          <w:lang w:eastAsia="x-none"/>
                        </w:rPr>
                        <w:t>:</w:t>
                      </w:r>
                    </w:p>
                    <w:p w14:paraId="3E6C6F76" w14:textId="77777777" w:rsidR="00346950" w:rsidRPr="004277F4" w:rsidRDefault="00346950" w:rsidP="00CD6CCB">
                      <w:pPr>
                        <w:numPr>
                          <w:ilvl w:val="0"/>
                          <w:numId w:val="18"/>
                        </w:numPr>
                        <w:overflowPunct/>
                        <w:autoSpaceDE/>
                        <w:autoSpaceDN/>
                        <w:adjustRightInd/>
                        <w:spacing w:after="0"/>
                        <w:jc w:val="left"/>
                        <w:textAlignment w:val="auto"/>
                      </w:pPr>
                      <w:r w:rsidRPr="004277F4">
                        <w:t>For IAB node discovery and measurement, the maximum number of SMTC windows that can be configured for an I</w:t>
                      </w:r>
                      <w:r w:rsidRPr="004277F4">
                        <w:rPr>
                          <w:rFonts w:hint="eastAsia"/>
                        </w:rPr>
                        <w:t>AB</w:t>
                      </w:r>
                      <w:r w:rsidRPr="004277F4">
                        <w:t xml:space="preserve"> node is 4.</w:t>
                      </w:r>
                    </w:p>
                    <w:p w14:paraId="4E6B80BD" w14:textId="5D05510A" w:rsidR="00346950" w:rsidRPr="00FC7C0A" w:rsidRDefault="00346950" w:rsidP="00722D5C">
                      <w:pPr>
                        <w:overflowPunct/>
                        <w:autoSpaceDE/>
                        <w:autoSpaceDN/>
                        <w:adjustRightInd/>
                        <w:spacing w:after="0"/>
                        <w:jc w:val="left"/>
                        <w:textAlignment w:val="auto"/>
                        <w:rPr>
                          <w:lang w:eastAsia="x-none"/>
                        </w:rPr>
                      </w:pPr>
                    </w:p>
                  </w:txbxContent>
                </v:textbox>
                <w10:anchorlock/>
              </v:shape>
            </w:pict>
          </mc:Fallback>
        </mc:AlternateContent>
      </w:r>
    </w:p>
    <w:p w14:paraId="5DC234BA" w14:textId="5324BE4D" w:rsidR="00F3093B" w:rsidRDefault="00F3093B" w:rsidP="000A4D8A">
      <w:pPr>
        <w:pStyle w:val="BodyText"/>
        <w:rPr>
          <w:rFonts w:cs="Arial"/>
          <w:lang w:val="en-US"/>
        </w:rPr>
      </w:pPr>
    </w:p>
    <w:p w14:paraId="43A56B9C" w14:textId="56638350" w:rsidR="00F3093B" w:rsidRPr="00FE7C12" w:rsidRDefault="00F3093B" w:rsidP="000A4D8A">
      <w:pPr>
        <w:pStyle w:val="BodyText"/>
        <w:rPr>
          <w:rFonts w:cs="Arial"/>
          <w:lang w:val="en-US"/>
        </w:rPr>
      </w:pPr>
      <w:r w:rsidRPr="00FE7C12">
        <w:rPr>
          <w:rFonts w:cs="Arial"/>
          <w:noProof/>
          <w:lang w:val="en-US" w:eastAsia="sv-SE"/>
        </w:rPr>
        <w:lastRenderedPageBreak/>
        <mc:AlternateContent>
          <mc:Choice Requires="wps">
            <w:drawing>
              <wp:inline distT="0" distB="0" distL="0" distR="0" wp14:anchorId="42B1771E" wp14:editId="0B787D5B">
                <wp:extent cx="6120765" cy="5422355"/>
                <wp:effectExtent l="0" t="0" r="26035" b="20320"/>
                <wp:docPr id="1" name="Text Box 1"/>
                <wp:cNvGraphicFramePr/>
                <a:graphic xmlns:a="http://schemas.openxmlformats.org/drawingml/2006/main">
                  <a:graphicData uri="http://schemas.microsoft.com/office/word/2010/wordprocessingShape">
                    <wps:wsp>
                      <wps:cNvSpPr txBox="1"/>
                      <wps:spPr>
                        <a:xfrm>
                          <a:off x="0" y="0"/>
                          <a:ext cx="6120765" cy="54223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C3229" w14:textId="77777777" w:rsidR="00346950" w:rsidRDefault="00346950" w:rsidP="00F3093B">
                            <w:pPr>
                              <w:rPr>
                                <w:lang w:eastAsia="x-none"/>
                              </w:rPr>
                            </w:pPr>
                            <w:r w:rsidRPr="006C42D8">
                              <w:rPr>
                                <w:highlight w:val="green"/>
                                <w:lang w:eastAsia="x-none"/>
                              </w:rPr>
                              <w:t>Agreements</w:t>
                            </w:r>
                            <w:r>
                              <w:rPr>
                                <w:lang w:eastAsia="x-none"/>
                              </w:rPr>
                              <w:t>:</w:t>
                            </w:r>
                          </w:p>
                          <w:p w14:paraId="09FD26DD" w14:textId="77777777" w:rsidR="00346950" w:rsidRPr="004277F4" w:rsidRDefault="00346950" w:rsidP="00CD6CCB">
                            <w:pPr>
                              <w:numPr>
                                <w:ilvl w:val="0"/>
                                <w:numId w:val="19"/>
                              </w:numPr>
                              <w:overflowPunct/>
                              <w:autoSpaceDE/>
                              <w:autoSpaceDN/>
                              <w:adjustRightInd/>
                              <w:spacing w:before="60"/>
                              <w:textAlignment w:val="auto"/>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4FC8A934" w14:textId="77777777" w:rsidR="00346950" w:rsidRPr="004277F4" w:rsidRDefault="00346950" w:rsidP="00CD6CCB">
                            <w:pPr>
                              <w:numPr>
                                <w:ilvl w:val="1"/>
                                <w:numId w:val="19"/>
                              </w:numPr>
                              <w:overflowPunct/>
                              <w:autoSpaceDE/>
                              <w:autoSpaceDN/>
                              <w:adjustRightInd/>
                              <w:spacing w:before="60"/>
                              <w:textAlignment w:val="auto"/>
                            </w:pPr>
                            <w:r w:rsidRPr="004277F4">
                              <w:t>The decision on whether to give priority to the DU or to the MT for the use of the resource (e.g. in case of MT RACH transmission) is left to the IAB node implementation.</w:t>
                            </w:r>
                          </w:p>
                          <w:p w14:paraId="600FFD37" w14:textId="68512768" w:rsidR="00346950" w:rsidRPr="004277F4" w:rsidRDefault="00346950" w:rsidP="00CD6CCB">
                            <w:pPr>
                              <w:numPr>
                                <w:ilvl w:val="2"/>
                                <w:numId w:val="19"/>
                              </w:numPr>
                              <w:overflowPunct/>
                              <w:autoSpaceDE/>
                              <w:autoSpaceDN/>
                              <w:adjustRightInd/>
                              <w:spacing w:before="60"/>
                              <w:textAlignment w:val="auto"/>
                            </w:pPr>
                            <w:r w:rsidRPr="004277F4">
                              <w:t xml:space="preserve">The IAB shall </w:t>
                            </w:r>
                            <w:r w:rsidR="001D3DC0" w:rsidRPr="004277F4">
                              <w:t>fulfil</w:t>
                            </w:r>
                            <w:r w:rsidRPr="004277F4">
                              <w:t xml:space="preserve"> its performance requirements in terms of measurement and transmission of cell specific signals / channels.</w:t>
                            </w:r>
                          </w:p>
                          <w:p w14:paraId="60721234" w14:textId="77777777" w:rsidR="00346950" w:rsidRPr="004277F4" w:rsidRDefault="00346950" w:rsidP="00CD6CCB">
                            <w:pPr>
                              <w:numPr>
                                <w:ilvl w:val="0"/>
                                <w:numId w:val="19"/>
                              </w:numPr>
                              <w:overflowPunct/>
                              <w:autoSpaceDE/>
                              <w:autoSpaceDN/>
                              <w:adjustRightInd/>
                              <w:spacing w:before="60"/>
                              <w:textAlignment w:val="auto"/>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13312BF6" w14:textId="77777777" w:rsidR="00346950" w:rsidRPr="004277F4" w:rsidRDefault="00346950" w:rsidP="00CD6CCB">
                            <w:pPr>
                              <w:numPr>
                                <w:ilvl w:val="1"/>
                                <w:numId w:val="19"/>
                              </w:numPr>
                              <w:overflowPunct/>
                              <w:autoSpaceDE/>
                              <w:autoSpaceDN/>
                              <w:adjustRightInd/>
                              <w:spacing w:before="60"/>
                              <w:textAlignment w:val="auto"/>
                            </w:pPr>
                            <w:r w:rsidRPr="004277F4">
                              <w:t xml:space="preserve">Alt 1): A resource with cell-specific signals/channels configured at DU shall not be configured as type NA or Soft without being Indicated Available. </w:t>
                            </w:r>
                          </w:p>
                          <w:p w14:paraId="60703264" w14:textId="77777777" w:rsidR="00346950" w:rsidRPr="004277F4" w:rsidRDefault="00346950" w:rsidP="00CD6CCB">
                            <w:pPr>
                              <w:numPr>
                                <w:ilvl w:val="1"/>
                                <w:numId w:val="19"/>
                              </w:numPr>
                              <w:overflowPunct/>
                              <w:autoSpaceDE/>
                              <w:autoSpaceDN/>
                              <w:adjustRightInd/>
                              <w:spacing w:before="60"/>
                              <w:textAlignment w:val="auto"/>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4B49FEBE" w14:textId="77777777" w:rsidR="00346950" w:rsidRPr="004277F4" w:rsidRDefault="00346950" w:rsidP="00CD6CCB">
                            <w:pPr>
                              <w:numPr>
                                <w:ilvl w:val="0"/>
                                <w:numId w:val="19"/>
                              </w:numPr>
                              <w:overflowPunct/>
                              <w:autoSpaceDE/>
                              <w:autoSpaceDN/>
                              <w:adjustRightInd/>
                              <w:spacing w:before="60"/>
                              <w:textAlignment w:val="auto"/>
                            </w:pPr>
                            <w:r w:rsidRPr="004277F4">
                              <w:t>FFS the cell specific signals/channels. The list may include</w:t>
                            </w:r>
                            <w:r>
                              <w:t xml:space="preserve"> (not necessarily an exhaustive list)</w:t>
                            </w:r>
                          </w:p>
                          <w:p w14:paraId="70BEA5BF" w14:textId="77777777" w:rsidR="00346950" w:rsidRPr="004277F4" w:rsidRDefault="00346950" w:rsidP="00CD6CCB">
                            <w:pPr>
                              <w:numPr>
                                <w:ilvl w:val="1"/>
                                <w:numId w:val="19"/>
                              </w:numPr>
                              <w:overflowPunct/>
                              <w:autoSpaceDE/>
                              <w:autoSpaceDN/>
                              <w:adjustRightInd/>
                              <w:spacing w:before="60"/>
                              <w:textAlignment w:val="auto"/>
                            </w:pPr>
                            <w:r w:rsidRPr="004277F4">
                              <w:t>SSB transmissions</w:t>
                            </w:r>
                          </w:p>
                          <w:p w14:paraId="5CE991B6" w14:textId="77777777" w:rsidR="00346950" w:rsidRPr="004277F4" w:rsidRDefault="00346950" w:rsidP="00CD6CCB">
                            <w:pPr>
                              <w:numPr>
                                <w:ilvl w:val="1"/>
                                <w:numId w:val="19"/>
                              </w:numPr>
                              <w:overflowPunct/>
                              <w:autoSpaceDE/>
                              <w:autoSpaceDN/>
                              <w:adjustRightInd/>
                              <w:spacing w:before="60"/>
                              <w:textAlignment w:val="auto"/>
                            </w:pPr>
                            <w:r w:rsidRPr="004277F4">
                              <w:t>Broadcast system information</w:t>
                            </w:r>
                          </w:p>
                          <w:p w14:paraId="0787E0BE" w14:textId="77777777" w:rsidR="00346950" w:rsidRPr="004277F4" w:rsidRDefault="00346950" w:rsidP="00CD6CCB">
                            <w:pPr>
                              <w:numPr>
                                <w:ilvl w:val="1"/>
                                <w:numId w:val="19"/>
                              </w:numPr>
                              <w:overflowPunct/>
                              <w:autoSpaceDE/>
                              <w:autoSpaceDN/>
                              <w:adjustRightInd/>
                              <w:spacing w:before="60"/>
                              <w:textAlignment w:val="auto"/>
                            </w:pPr>
                            <w:r w:rsidRPr="004277F4">
                              <w:t>Configured periodic CSI-RS</w:t>
                            </w:r>
                          </w:p>
                          <w:p w14:paraId="02C5828A" w14:textId="77777777" w:rsidR="00346950" w:rsidRPr="004277F4" w:rsidRDefault="00346950" w:rsidP="00CD6CCB">
                            <w:pPr>
                              <w:pStyle w:val="ListParagraph"/>
                              <w:numPr>
                                <w:ilvl w:val="1"/>
                                <w:numId w:val="19"/>
                              </w:numPr>
                              <w:overflowPunct/>
                              <w:autoSpaceDE/>
                              <w:autoSpaceDN/>
                              <w:adjustRightInd/>
                              <w:spacing w:before="60"/>
                              <w:textAlignment w:val="auto"/>
                            </w:pPr>
                            <w:r>
                              <w:t>P</w:t>
                            </w:r>
                            <w:r w:rsidRPr="004277F4">
                              <w:t>RACH resources</w:t>
                            </w:r>
                          </w:p>
                          <w:p w14:paraId="6E2D8D5F" w14:textId="77777777" w:rsidR="00346950" w:rsidRPr="004277F4" w:rsidRDefault="00346950" w:rsidP="00CD6CCB">
                            <w:pPr>
                              <w:numPr>
                                <w:ilvl w:val="1"/>
                                <w:numId w:val="19"/>
                              </w:numPr>
                              <w:overflowPunct/>
                              <w:autoSpaceDE/>
                              <w:autoSpaceDN/>
                              <w:adjustRightInd/>
                              <w:spacing w:before="60"/>
                              <w:textAlignment w:val="auto"/>
                            </w:pPr>
                            <w:r w:rsidRPr="004277F4">
                              <w:t>Resources for scheduling requests</w:t>
                            </w:r>
                          </w:p>
                          <w:p w14:paraId="7F136866" w14:textId="77777777" w:rsidR="00346950" w:rsidRPr="00FC7C0A" w:rsidRDefault="00346950" w:rsidP="00F3093B">
                            <w:pPr>
                              <w:overflowPunct/>
                              <w:autoSpaceDE/>
                              <w:autoSpaceDN/>
                              <w:adjustRightInd/>
                              <w:spacing w:after="0"/>
                              <w:jc w:val="left"/>
                              <w:textAlignment w:val="auto"/>
                              <w:rPr>
                                <w:lang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2B1771E" id="Text Box 1" o:spid="_x0000_s1027" type="#_x0000_t202" style="width:481.95pt;height:426.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" fillcolor="white [3201]" strokeweight=".5pt">
                <v:textbox style="mso-fit-shape-to-text:t">
                  <w:txbxContent>
                    <w:p w14:paraId="365C3229" w14:textId="77777777" w:rsidR="00346950" w:rsidRDefault="00346950" w:rsidP="00F3093B">
                      <w:pPr>
                        <w:rPr>
                          <w:lang w:eastAsia="x-none"/>
                        </w:rPr>
                      </w:pPr>
                      <w:r w:rsidRPr="006C42D8">
                        <w:rPr>
                          <w:highlight w:val="green"/>
                          <w:lang w:eastAsia="x-none"/>
                        </w:rPr>
                        <w:t>Agreements</w:t>
                      </w:r>
                      <w:r>
                        <w:rPr>
                          <w:lang w:eastAsia="x-none"/>
                        </w:rPr>
                        <w:t>:</w:t>
                      </w:r>
                    </w:p>
                    <w:p w14:paraId="09FD26DD" w14:textId="77777777" w:rsidR="00346950" w:rsidRPr="004277F4" w:rsidRDefault="00346950" w:rsidP="00CD6CCB">
                      <w:pPr>
                        <w:numPr>
                          <w:ilvl w:val="0"/>
                          <w:numId w:val="19"/>
                        </w:numPr>
                        <w:overflowPunct/>
                        <w:autoSpaceDE/>
                        <w:autoSpaceDN/>
                        <w:adjustRightInd/>
                        <w:spacing w:before="60"/>
                        <w:textAlignment w:val="auto"/>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4FC8A934" w14:textId="77777777" w:rsidR="00346950" w:rsidRPr="004277F4" w:rsidRDefault="00346950" w:rsidP="00CD6CCB">
                      <w:pPr>
                        <w:numPr>
                          <w:ilvl w:val="1"/>
                          <w:numId w:val="19"/>
                        </w:numPr>
                        <w:overflowPunct/>
                        <w:autoSpaceDE/>
                        <w:autoSpaceDN/>
                        <w:adjustRightInd/>
                        <w:spacing w:before="60"/>
                        <w:textAlignment w:val="auto"/>
                      </w:pPr>
                      <w:r w:rsidRPr="004277F4">
                        <w:t>The decision on whether to give priority to the DU or to the MT for the use of the resource (e.g. in case of MT RACH transmission) is left to the IAB node implementation.</w:t>
                      </w:r>
                    </w:p>
                    <w:p w14:paraId="600FFD37" w14:textId="68512768" w:rsidR="00346950" w:rsidRPr="004277F4" w:rsidRDefault="00346950" w:rsidP="00CD6CCB">
                      <w:pPr>
                        <w:numPr>
                          <w:ilvl w:val="2"/>
                          <w:numId w:val="19"/>
                        </w:numPr>
                        <w:overflowPunct/>
                        <w:autoSpaceDE/>
                        <w:autoSpaceDN/>
                        <w:adjustRightInd/>
                        <w:spacing w:before="60"/>
                        <w:textAlignment w:val="auto"/>
                      </w:pPr>
                      <w:r w:rsidRPr="004277F4">
                        <w:t xml:space="preserve">The IAB shall </w:t>
                      </w:r>
                      <w:r w:rsidR="001D3DC0" w:rsidRPr="004277F4">
                        <w:t>fulfil</w:t>
                      </w:r>
                      <w:r w:rsidRPr="004277F4">
                        <w:t xml:space="preserve"> its performance requirements in terms of measurement and transmission of cell specific signals / channels.</w:t>
                      </w:r>
                    </w:p>
                    <w:p w14:paraId="60721234" w14:textId="77777777" w:rsidR="00346950" w:rsidRPr="004277F4" w:rsidRDefault="00346950" w:rsidP="00CD6CCB">
                      <w:pPr>
                        <w:numPr>
                          <w:ilvl w:val="0"/>
                          <w:numId w:val="19"/>
                        </w:numPr>
                        <w:overflowPunct/>
                        <w:autoSpaceDE/>
                        <w:autoSpaceDN/>
                        <w:adjustRightInd/>
                        <w:spacing w:before="60"/>
                        <w:textAlignment w:val="auto"/>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13312BF6" w14:textId="77777777" w:rsidR="00346950" w:rsidRPr="004277F4" w:rsidRDefault="00346950" w:rsidP="00CD6CCB">
                      <w:pPr>
                        <w:numPr>
                          <w:ilvl w:val="1"/>
                          <w:numId w:val="19"/>
                        </w:numPr>
                        <w:overflowPunct/>
                        <w:autoSpaceDE/>
                        <w:autoSpaceDN/>
                        <w:adjustRightInd/>
                        <w:spacing w:before="60"/>
                        <w:textAlignment w:val="auto"/>
                      </w:pPr>
                      <w:r w:rsidRPr="004277F4">
                        <w:t xml:space="preserve">Alt 1): A resource with cell-specific signals/channels configured at DU shall not be configured as type NA or Soft without being Indicated Available. </w:t>
                      </w:r>
                    </w:p>
                    <w:p w14:paraId="60703264" w14:textId="77777777" w:rsidR="00346950" w:rsidRPr="004277F4" w:rsidRDefault="00346950" w:rsidP="00CD6CCB">
                      <w:pPr>
                        <w:numPr>
                          <w:ilvl w:val="1"/>
                          <w:numId w:val="19"/>
                        </w:numPr>
                        <w:overflowPunct/>
                        <w:autoSpaceDE/>
                        <w:autoSpaceDN/>
                        <w:adjustRightInd/>
                        <w:spacing w:before="60"/>
                        <w:textAlignment w:val="auto"/>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4B49FEBE" w14:textId="77777777" w:rsidR="00346950" w:rsidRPr="004277F4" w:rsidRDefault="00346950" w:rsidP="00CD6CCB">
                      <w:pPr>
                        <w:numPr>
                          <w:ilvl w:val="0"/>
                          <w:numId w:val="19"/>
                        </w:numPr>
                        <w:overflowPunct/>
                        <w:autoSpaceDE/>
                        <w:autoSpaceDN/>
                        <w:adjustRightInd/>
                        <w:spacing w:before="60"/>
                        <w:textAlignment w:val="auto"/>
                      </w:pPr>
                      <w:r w:rsidRPr="004277F4">
                        <w:t>FFS the cell specific signals/channels. The list may include</w:t>
                      </w:r>
                      <w:r>
                        <w:t xml:space="preserve"> (not necessarily an exhaustive list)</w:t>
                      </w:r>
                    </w:p>
                    <w:p w14:paraId="70BEA5BF" w14:textId="77777777" w:rsidR="00346950" w:rsidRPr="004277F4" w:rsidRDefault="00346950" w:rsidP="00CD6CCB">
                      <w:pPr>
                        <w:numPr>
                          <w:ilvl w:val="1"/>
                          <w:numId w:val="19"/>
                        </w:numPr>
                        <w:overflowPunct/>
                        <w:autoSpaceDE/>
                        <w:autoSpaceDN/>
                        <w:adjustRightInd/>
                        <w:spacing w:before="60"/>
                        <w:textAlignment w:val="auto"/>
                      </w:pPr>
                      <w:r w:rsidRPr="004277F4">
                        <w:t>SSB transmissions</w:t>
                      </w:r>
                    </w:p>
                    <w:p w14:paraId="5CE991B6" w14:textId="77777777" w:rsidR="00346950" w:rsidRPr="004277F4" w:rsidRDefault="00346950" w:rsidP="00CD6CCB">
                      <w:pPr>
                        <w:numPr>
                          <w:ilvl w:val="1"/>
                          <w:numId w:val="19"/>
                        </w:numPr>
                        <w:overflowPunct/>
                        <w:autoSpaceDE/>
                        <w:autoSpaceDN/>
                        <w:adjustRightInd/>
                        <w:spacing w:before="60"/>
                        <w:textAlignment w:val="auto"/>
                      </w:pPr>
                      <w:r w:rsidRPr="004277F4">
                        <w:t>Broadcast system information</w:t>
                      </w:r>
                    </w:p>
                    <w:p w14:paraId="0787E0BE" w14:textId="77777777" w:rsidR="00346950" w:rsidRPr="004277F4" w:rsidRDefault="00346950" w:rsidP="00CD6CCB">
                      <w:pPr>
                        <w:numPr>
                          <w:ilvl w:val="1"/>
                          <w:numId w:val="19"/>
                        </w:numPr>
                        <w:overflowPunct/>
                        <w:autoSpaceDE/>
                        <w:autoSpaceDN/>
                        <w:adjustRightInd/>
                        <w:spacing w:before="60"/>
                        <w:textAlignment w:val="auto"/>
                      </w:pPr>
                      <w:r w:rsidRPr="004277F4">
                        <w:t>Configured periodic CSI-RS</w:t>
                      </w:r>
                    </w:p>
                    <w:p w14:paraId="02C5828A" w14:textId="77777777" w:rsidR="00346950" w:rsidRPr="004277F4" w:rsidRDefault="00346950" w:rsidP="00CD6CCB">
                      <w:pPr>
                        <w:pStyle w:val="ListParagraph"/>
                        <w:numPr>
                          <w:ilvl w:val="1"/>
                          <w:numId w:val="19"/>
                        </w:numPr>
                        <w:overflowPunct/>
                        <w:autoSpaceDE/>
                        <w:autoSpaceDN/>
                        <w:adjustRightInd/>
                        <w:spacing w:before="60"/>
                        <w:textAlignment w:val="auto"/>
                      </w:pPr>
                      <w:r>
                        <w:t>P</w:t>
                      </w:r>
                      <w:r w:rsidRPr="004277F4">
                        <w:t>RACH resources</w:t>
                      </w:r>
                    </w:p>
                    <w:p w14:paraId="6E2D8D5F" w14:textId="77777777" w:rsidR="00346950" w:rsidRPr="004277F4" w:rsidRDefault="00346950" w:rsidP="00CD6CCB">
                      <w:pPr>
                        <w:numPr>
                          <w:ilvl w:val="1"/>
                          <w:numId w:val="19"/>
                        </w:numPr>
                        <w:overflowPunct/>
                        <w:autoSpaceDE/>
                        <w:autoSpaceDN/>
                        <w:adjustRightInd/>
                        <w:spacing w:before="60"/>
                        <w:textAlignment w:val="auto"/>
                      </w:pPr>
                      <w:r w:rsidRPr="004277F4">
                        <w:t>Resources for scheduling requests</w:t>
                      </w:r>
                    </w:p>
                    <w:p w14:paraId="7F136866" w14:textId="77777777" w:rsidR="00346950" w:rsidRPr="00FC7C0A" w:rsidRDefault="00346950" w:rsidP="00F3093B">
                      <w:pPr>
                        <w:overflowPunct/>
                        <w:autoSpaceDE/>
                        <w:autoSpaceDN/>
                        <w:adjustRightInd/>
                        <w:spacing w:after="0"/>
                        <w:jc w:val="left"/>
                        <w:textAlignment w:val="auto"/>
                        <w:rPr>
                          <w:lang w:eastAsia="x-none"/>
                        </w:rPr>
                      </w:pPr>
                    </w:p>
                  </w:txbxContent>
                </v:textbox>
                <w10:anchorlock/>
              </v:shape>
            </w:pict>
          </mc:Fallback>
        </mc:AlternateContent>
      </w:r>
    </w:p>
    <w:p w14:paraId="6FF15BC8" w14:textId="23A66070" w:rsidR="0029029E" w:rsidRPr="00722D5C" w:rsidRDefault="000A4D8A" w:rsidP="00FA74F5">
      <w:pPr>
        <w:pStyle w:val="BodyText"/>
        <w:rPr>
          <w:rFonts w:cs="Arial"/>
          <w:lang w:val="en-US"/>
        </w:rPr>
      </w:pPr>
      <w:bookmarkStart w:id="0" w:name="_Hlk7436590"/>
      <w:r w:rsidRPr="00FE7C12">
        <w:rPr>
          <w:rFonts w:cs="Arial"/>
          <w:lang w:val="en-US"/>
        </w:rPr>
        <w:t xml:space="preserve">In this contribution, </w:t>
      </w:r>
      <w:r w:rsidR="001B040D">
        <w:rPr>
          <w:rFonts w:cs="Arial"/>
          <w:lang w:val="en-US"/>
        </w:rPr>
        <w:t>we discuss further the</w:t>
      </w:r>
      <w:r w:rsidR="00FE5346">
        <w:rPr>
          <w:rFonts w:cs="Arial"/>
          <w:lang w:val="en-US"/>
        </w:rPr>
        <w:t xml:space="preserve"> details of </w:t>
      </w:r>
      <w:r w:rsidR="00FA74F5">
        <w:rPr>
          <w:rFonts w:cs="Arial"/>
          <w:lang w:val="en-US"/>
        </w:rPr>
        <w:t xml:space="preserve">the </w:t>
      </w:r>
      <w:r w:rsidR="008D241F">
        <w:rPr>
          <w:rFonts w:cs="Arial"/>
          <w:lang w:val="en-US"/>
        </w:rPr>
        <w:t>extension</w:t>
      </w:r>
      <w:r w:rsidR="009D3D80">
        <w:rPr>
          <w:rFonts w:cs="Arial"/>
          <w:lang w:val="en-US"/>
        </w:rPr>
        <w:t>s</w:t>
      </w:r>
      <w:r w:rsidR="008D241F">
        <w:rPr>
          <w:rFonts w:cs="Arial"/>
          <w:lang w:val="en-US"/>
        </w:rPr>
        <w:t xml:space="preserve"> to</w:t>
      </w:r>
      <w:r w:rsidR="00B82467">
        <w:rPr>
          <w:rFonts w:cs="Arial"/>
          <w:lang w:val="en-US"/>
        </w:rPr>
        <w:t xml:space="preserve"> the</w:t>
      </w:r>
      <w:r w:rsidR="00C623B6">
        <w:rPr>
          <w:rFonts w:cs="Arial"/>
          <w:lang w:val="en-US"/>
        </w:rPr>
        <w:t xml:space="preserve"> Rel</w:t>
      </w:r>
      <w:r w:rsidR="005422F6">
        <w:rPr>
          <w:rFonts w:cs="Arial"/>
          <w:lang w:val="en-US"/>
        </w:rPr>
        <w:t>ease</w:t>
      </w:r>
      <w:r w:rsidR="00A25CC0">
        <w:rPr>
          <w:rFonts w:cs="Arial"/>
          <w:lang w:val="en-US"/>
        </w:rPr>
        <w:t>-</w:t>
      </w:r>
      <w:r w:rsidR="00C623B6">
        <w:rPr>
          <w:rFonts w:cs="Arial"/>
          <w:lang w:val="en-US"/>
        </w:rPr>
        <w:t xml:space="preserve">15 </w:t>
      </w:r>
      <w:r w:rsidR="00B82467">
        <w:rPr>
          <w:rFonts w:cs="Arial"/>
          <w:lang w:val="en-US"/>
        </w:rPr>
        <w:t xml:space="preserve">specification </w:t>
      </w:r>
      <w:r w:rsidR="00A00E11">
        <w:rPr>
          <w:rFonts w:cs="Arial"/>
          <w:lang w:val="en-US"/>
        </w:rPr>
        <w:t>to support</w:t>
      </w:r>
      <w:r w:rsidR="006D3FB5">
        <w:rPr>
          <w:rFonts w:cs="Arial"/>
          <w:lang w:val="en-US"/>
        </w:rPr>
        <w:t xml:space="preserve"> </w:t>
      </w:r>
      <w:r w:rsidR="00A00E11">
        <w:rPr>
          <w:rFonts w:cs="Arial"/>
          <w:lang w:val="en-US"/>
        </w:rPr>
        <w:t xml:space="preserve">IAB </w:t>
      </w:r>
      <w:r w:rsidR="006576D9">
        <w:rPr>
          <w:rFonts w:cs="Arial"/>
          <w:lang w:val="en-US"/>
        </w:rPr>
        <w:t>inter-</w:t>
      </w:r>
      <w:r w:rsidR="00A00E11">
        <w:rPr>
          <w:rFonts w:cs="Arial"/>
          <w:lang w:val="en-US"/>
        </w:rPr>
        <w:t xml:space="preserve">node measurement </w:t>
      </w:r>
      <w:r w:rsidR="009048DB">
        <w:rPr>
          <w:rFonts w:cs="Arial"/>
          <w:lang w:val="en-US"/>
        </w:rPr>
        <w:t>using Type-B SSBs</w:t>
      </w:r>
      <w:r w:rsidR="00FA74F5">
        <w:rPr>
          <w:rFonts w:cs="Arial"/>
          <w:lang w:val="en-US"/>
        </w:rPr>
        <w:t xml:space="preserve">. </w:t>
      </w:r>
    </w:p>
    <w:p w14:paraId="7F492B4D" w14:textId="77777777" w:rsidR="0029029E" w:rsidRDefault="0029029E" w:rsidP="0029029E">
      <w:pPr>
        <w:pStyle w:val="IvDInstructiontext"/>
        <w:rPr>
          <w:rStyle w:val="IvDbodytextChar"/>
          <w:i w:val="0"/>
          <w:color w:val="auto"/>
          <w:kern w:val="20"/>
          <w:sz w:val="20"/>
          <w:szCs w:val="20"/>
        </w:rPr>
      </w:pPr>
      <w:r>
        <w:rPr>
          <w:rStyle w:val="IvDbodytextChar"/>
          <w:i w:val="0"/>
          <w:color w:val="auto"/>
          <w:kern w:val="20"/>
          <w:sz w:val="20"/>
          <w:szCs w:val="20"/>
        </w:rPr>
        <w:t>For simplicity, the following terms are defined:</w:t>
      </w:r>
    </w:p>
    <w:p w14:paraId="350F297A" w14:textId="2576EB51" w:rsidR="0029029E" w:rsidRDefault="0029029E" w:rsidP="00CD6CCB">
      <w:pPr>
        <w:pStyle w:val="IvDInstructiontext"/>
        <w:numPr>
          <w:ilvl w:val="0"/>
          <w:numId w:val="13"/>
        </w:numPr>
        <w:rPr>
          <w:rStyle w:val="IvDbodytextChar"/>
          <w:i w:val="0"/>
          <w:color w:val="auto"/>
          <w:kern w:val="20"/>
          <w:sz w:val="20"/>
          <w:szCs w:val="20"/>
        </w:rPr>
      </w:pPr>
      <w:r>
        <w:rPr>
          <w:rStyle w:val="IvDbodytextChar"/>
          <w:i w:val="0"/>
          <w:color w:val="auto"/>
          <w:kern w:val="20"/>
          <w:sz w:val="20"/>
          <w:szCs w:val="20"/>
        </w:rPr>
        <w:t xml:space="preserve">IA-SSB: on-raster </w:t>
      </w:r>
      <w:r w:rsidR="00F8162D">
        <w:rPr>
          <w:rStyle w:val="IvDbodytextChar"/>
          <w:i w:val="0"/>
          <w:color w:val="auto"/>
          <w:kern w:val="20"/>
          <w:sz w:val="20"/>
          <w:szCs w:val="20"/>
        </w:rPr>
        <w:t xml:space="preserve">cell-defining (CD) </w:t>
      </w:r>
      <w:r>
        <w:rPr>
          <w:rStyle w:val="IvDbodytextChar"/>
          <w:i w:val="0"/>
          <w:color w:val="auto"/>
          <w:kern w:val="20"/>
          <w:sz w:val="20"/>
          <w:szCs w:val="20"/>
        </w:rPr>
        <w:t>SSBs for UE/IAB initial access</w:t>
      </w:r>
    </w:p>
    <w:p w14:paraId="52552B2C" w14:textId="5CF1DAB6" w:rsidR="0029029E" w:rsidRDefault="0029029E" w:rsidP="00CD6CCB">
      <w:pPr>
        <w:pStyle w:val="IvDInstructiontext"/>
        <w:numPr>
          <w:ilvl w:val="0"/>
          <w:numId w:val="13"/>
        </w:numPr>
        <w:rPr>
          <w:rStyle w:val="IvDbodytextChar"/>
          <w:i w:val="0"/>
          <w:color w:val="auto"/>
          <w:kern w:val="20"/>
          <w:sz w:val="20"/>
          <w:szCs w:val="20"/>
        </w:rPr>
      </w:pPr>
      <w:r>
        <w:rPr>
          <w:rStyle w:val="IvDbodytextChar"/>
          <w:i w:val="0"/>
          <w:color w:val="auto"/>
          <w:kern w:val="20"/>
          <w:sz w:val="20"/>
          <w:szCs w:val="20"/>
        </w:rPr>
        <w:t xml:space="preserve">NM-SSB: off-raster SSB for IAB </w:t>
      </w:r>
      <w:r w:rsidR="00AC2575">
        <w:rPr>
          <w:rStyle w:val="IvDbodytextChar"/>
          <w:i w:val="0"/>
          <w:color w:val="auto"/>
          <w:kern w:val="20"/>
          <w:sz w:val="20"/>
          <w:szCs w:val="20"/>
        </w:rPr>
        <w:t>inter-node discovery/</w:t>
      </w:r>
      <w:r>
        <w:rPr>
          <w:rStyle w:val="IvDbodytextChar"/>
          <w:i w:val="0"/>
          <w:color w:val="auto"/>
          <w:kern w:val="20"/>
          <w:sz w:val="20"/>
          <w:szCs w:val="20"/>
        </w:rPr>
        <w:t>measurement</w:t>
      </w:r>
    </w:p>
    <w:p w14:paraId="26B0C0F3" w14:textId="4DD5E500" w:rsidR="00646959" w:rsidRDefault="00646959" w:rsidP="00CD6CCB">
      <w:pPr>
        <w:pStyle w:val="IvDInstructiontext"/>
        <w:numPr>
          <w:ilvl w:val="0"/>
          <w:numId w:val="13"/>
        </w:numPr>
        <w:rPr>
          <w:i w:val="0"/>
          <w:color w:val="auto"/>
          <w:kern w:val="20"/>
          <w:sz w:val="20"/>
          <w:szCs w:val="20"/>
        </w:rPr>
      </w:pPr>
      <w:r>
        <w:rPr>
          <w:i w:val="0"/>
          <w:color w:val="auto"/>
          <w:kern w:val="20"/>
          <w:sz w:val="20"/>
          <w:szCs w:val="20"/>
        </w:rPr>
        <w:t>M1-SSB: SSB transmission can be muted</w:t>
      </w:r>
      <w:r w:rsidR="00A50802">
        <w:rPr>
          <w:i w:val="0"/>
          <w:color w:val="auto"/>
          <w:kern w:val="20"/>
          <w:sz w:val="20"/>
          <w:szCs w:val="20"/>
        </w:rPr>
        <w:t xml:space="preserve">, </w:t>
      </w:r>
      <w:r w:rsidR="00E612FB" w:rsidRPr="00E612FB">
        <w:rPr>
          <w:i w:val="0"/>
          <w:color w:val="auto"/>
          <w:kern w:val="20"/>
          <w:sz w:val="20"/>
          <w:szCs w:val="20"/>
        </w:rPr>
        <w:t xml:space="preserve">if the IAB node </w:t>
      </w:r>
      <w:proofErr w:type="gramStart"/>
      <w:r w:rsidR="00E612FB" w:rsidRPr="00E612FB">
        <w:rPr>
          <w:i w:val="0"/>
          <w:color w:val="auto"/>
          <w:kern w:val="20"/>
          <w:sz w:val="20"/>
          <w:szCs w:val="20"/>
        </w:rPr>
        <w:t>has to</w:t>
      </w:r>
      <w:proofErr w:type="gramEnd"/>
      <w:r w:rsidR="00E612FB" w:rsidRPr="00E612FB">
        <w:rPr>
          <w:i w:val="0"/>
          <w:color w:val="auto"/>
          <w:kern w:val="20"/>
          <w:sz w:val="20"/>
          <w:szCs w:val="20"/>
        </w:rPr>
        <w:t xml:space="preserve"> measure on an SSB that is time-wise overlapping with the SSB configured for transmission.</w:t>
      </w:r>
    </w:p>
    <w:p w14:paraId="4DBA435A" w14:textId="24C6A420" w:rsidR="00646959" w:rsidRPr="00E612FB" w:rsidRDefault="00646959" w:rsidP="00CD6CCB">
      <w:pPr>
        <w:pStyle w:val="IvDInstructiontext"/>
        <w:numPr>
          <w:ilvl w:val="0"/>
          <w:numId w:val="13"/>
        </w:numPr>
        <w:rPr>
          <w:i w:val="0"/>
          <w:color w:val="auto"/>
          <w:kern w:val="20"/>
          <w:sz w:val="20"/>
          <w:szCs w:val="20"/>
        </w:rPr>
      </w:pPr>
      <w:r>
        <w:rPr>
          <w:i w:val="0"/>
          <w:color w:val="auto"/>
          <w:kern w:val="20"/>
          <w:sz w:val="20"/>
          <w:szCs w:val="20"/>
        </w:rPr>
        <w:t>M0-SSB: SSB transmission can’t be muted</w:t>
      </w:r>
    </w:p>
    <w:p w14:paraId="65DC36A0" w14:textId="4B16F601" w:rsidR="00560FF2" w:rsidRDefault="00AA02A1" w:rsidP="00A00E11">
      <w:pPr>
        <w:pStyle w:val="Heading1"/>
        <w:rPr>
          <w:lang w:val="en-US"/>
        </w:rPr>
      </w:pPr>
      <w:bookmarkStart w:id="1" w:name="_Ref534650608"/>
      <w:bookmarkEnd w:id="0"/>
      <w:r>
        <w:rPr>
          <w:lang w:val="en-US"/>
        </w:rPr>
        <w:t xml:space="preserve">Off-raster </w:t>
      </w:r>
      <w:r w:rsidR="00A00E11">
        <w:rPr>
          <w:lang w:val="en-US"/>
        </w:rPr>
        <w:t xml:space="preserve">SSB transmission for IAB </w:t>
      </w:r>
      <w:r w:rsidR="00F53B02">
        <w:rPr>
          <w:lang w:val="en-US"/>
        </w:rPr>
        <w:t>inter-</w:t>
      </w:r>
      <w:r w:rsidR="00A00E11">
        <w:rPr>
          <w:lang w:val="en-US"/>
        </w:rPr>
        <w:t>node discovery and measurement</w:t>
      </w:r>
      <w:bookmarkEnd w:id="1"/>
    </w:p>
    <w:p w14:paraId="034A1242" w14:textId="77777777" w:rsidR="00390FDB" w:rsidRPr="00390FDB" w:rsidRDefault="00390FDB" w:rsidP="00390FDB">
      <w:pPr>
        <w:rPr>
          <w:lang w:val="en-US"/>
        </w:rPr>
      </w:pPr>
    </w:p>
    <w:p w14:paraId="3FDB91EA" w14:textId="7E3E5E64" w:rsidR="007C2D6B" w:rsidRDefault="00890D03" w:rsidP="00932B46">
      <w:bookmarkStart w:id="2" w:name="_Hlk7436606"/>
      <w:r>
        <w:t xml:space="preserve">After </w:t>
      </w:r>
      <w:r w:rsidR="0022715F">
        <w:t xml:space="preserve">the </w:t>
      </w:r>
      <w:r>
        <w:t>IAB initial acce</w:t>
      </w:r>
      <w:r w:rsidR="00932B46">
        <w:t>ss</w:t>
      </w:r>
      <w:r w:rsidR="0022715F">
        <w:t xml:space="preserve"> </w:t>
      </w:r>
      <w:r w:rsidR="001065CC">
        <w:t xml:space="preserve">and RRC connection </w:t>
      </w:r>
      <w:r w:rsidR="006162F0">
        <w:t>establishment</w:t>
      </w:r>
      <w:r w:rsidR="001065CC">
        <w:t>, the DU part of the IAB node is configured and becomes active</w:t>
      </w:r>
      <w:r w:rsidR="00710042">
        <w:t xml:space="preserve"> [1]</w:t>
      </w:r>
      <w:r w:rsidR="001065CC">
        <w:t xml:space="preserve">. </w:t>
      </w:r>
      <w:r w:rsidR="00D25A82">
        <w:t>During the IAB-node set up</w:t>
      </w:r>
      <w:r w:rsidR="004E16DF">
        <w:t xml:space="preserve">, the DU is configured to transmit </w:t>
      </w:r>
      <w:r w:rsidR="001F099D">
        <w:t>Release-15</w:t>
      </w:r>
      <w:r w:rsidR="00176E23">
        <w:t xml:space="preserve"> </w:t>
      </w:r>
      <w:r w:rsidR="004E16DF">
        <w:t>SSB</w:t>
      </w:r>
      <w:r w:rsidR="00E077BF">
        <w:t>s</w:t>
      </w:r>
      <w:r w:rsidR="004E16DF">
        <w:t xml:space="preserve"> </w:t>
      </w:r>
      <w:r w:rsidR="00864C5F">
        <w:t xml:space="preserve">for </w:t>
      </w:r>
      <w:r w:rsidR="00D25A82">
        <w:t xml:space="preserve">UE </w:t>
      </w:r>
      <w:r w:rsidR="00B93101">
        <w:t>initial access</w:t>
      </w:r>
      <w:r w:rsidR="00864C5F">
        <w:t xml:space="preserve"> and</w:t>
      </w:r>
      <w:r w:rsidR="0068171F">
        <w:t xml:space="preserve"> discovery/</w:t>
      </w:r>
      <w:r w:rsidR="00864C5F">
        <w:t>measurement</w:t>
      </w:r>
      <w:r w:rsidR="00C374C2">
        <w:t xml:space="preserve"> as well as for </w:t>
      </w:r>
      <w:r w:rsidR="003411D1">
        <w:t>IAB-</w:t>
      </w:r>
      <w:r w:rsidR="00C374C2">
        <w:t xml:space="preserve">MT initial </w:t>
      </w:r>
      <w:r w:rsidR="00B93101">
        <w:t>access</w:t>
      </w:r>
      <w:r w:rsidR="00382472">
        <w:t>.</w:t>
      </w:r>
      <w:r w:rsidR="00D25A82">
        <w:t xml:space="preserve"> The DU </w:t>
      </w:r>
      <w:r w:rsidR="00C374C2">
        <w:t xml:space="preserve">may </w:t>
      </w:r>
      <w:r w:rsidR="00D25A82">
        <w:t xml:space="preserve">also </w:t>
      </w:r>
      <w:r w:rsidR="00C374C2">
        <w:t xml:space="preserve">be </w:t>
      </w:r>
      <w:r w:rsidR="00D25A82">
        <w:t xml:space="preserve">configured to transmit </w:t>
      </w:r>
      <w:r w:rsidR="00371902">
        <w:t xml:space="preserve">additional </w:t>
      </w:r>
      <w:r w:rsidR="00D25A82">
        <w:t xml:space="preserve">SSB </w:t>
      </w:r>
      <w:r w:rsidR="00371902">
        <w:t xml:space="preserve">specifically targeting </w:t>
      </w:r>
      <w:r w:rsidR="003B7776">
        <w:t>for</w:t>
      </w:r>
      <w:r w:rsidR="004E16DF">
        <w:t xml:space="preserve"> </w:t>
      </w:r>
      <w:r w:rsidR="00D25A82">
        <w:t>IAB</w:t>
      </w:r>
      <w:r w:rsidR="00F24318">
        <w:t xml:space="preserve"> </w:t>
      </w:r>
      <w:r w:rsidR="004E16DF">
        <w:t>inter-node discovery</w:t>
      </w:r>
      <w:r w:rsidR="00C3522C">
        <w:t>/</w:t>
      </w:r>
      <w:r w:rsidR="004E16DF">
        <w:t xml:space="preserve">measurement. </w:t>
      </w:r>
      <w:bookmarkStart w:id="3" w:name="_Hlk7085223"/>
      <w:r w:rsidR="007C2D6B">
        <w:t>The measurement result</w:t>
      </w:r>
      <w:r w:rsidR="00035B8A">
        <w:t xml:space="preserve">s can be used </w:t>
      </w:r>
      <w:r w:rsidR="00C3522C">
        <w:t>for</w:t>
      </w:r>
      <w:r w:rsidR="00035B8A">
        <w:t xml:space="preserve"> different purposes, </w:t>
      </w:r>
      <w:r w:rsidR="00D44F5B">
        <w:t>for example</w:t>
      </w:r>
    </w:p>
    <w:p w14:paraId="6147CB11" w14:textId="1679BAA1" w:rsidR="00035B8A" w:rsidRDefault="00035B8A" w:rsidP="00CD6CCB">
      <w:pPr>
        <w:pStyle w:val="ListParagraph"/>
        <w:numPr>
          <w:ilvl w:val="0"/>
          <w:numId w:val="20"/>
        </w:numPr>
      </w:pPr>
      <w:r>
        <w:lastRenderedPageBreak/>
        <w:t>Discover potential parent nodes</w:t>
      </w:r>
      <w:r w:rsidR="001D3DC0">
        <w:t xml:space="preserve"> </w:t>
      </w:r>
      <w:r w:rsidR="00077549">
        <w:t>and</w:t>
      </w:r>
      <w:r w:rsidR="00BB27FA">
        <w:t xml:space="preserve"> </w:t>
      </w:r>
      <w:r w:rsidR="000538C0">
        <w:t xml:space="preserve">assist </w:t>
      </w:r>
      <w:r w:rsidR="008F57C2">
        <w:t xml:space="preserve">network topology </w:t>
      </w:r>
      <w:r w:rsidR="00C96960">
        <w:t>adaptation</w:t>
      </w:r>
    </w:p>
    <w:p w14:paraId="1FF80C3E" w14:textId="49F138B4" w:rsidR="00035B8A" w:rsidRDefault="00035B8A" w:rsidP="00CD6CCB">
      <w:pPr>
        <w:pStyle w:val="ListParagraph"/>
        <w:numPr>
          <w:ilvl w:val="0"/>
          <w:numId w:val="20"/>
        </w:numPr>
      </w:pPr>
      <w:r>
        <w:t>Monitor link/beam quality of discovered nodes</w:t>
      </w:r>
      <w:r w:rsidR="001D3DC0">
        <w:t xml:space="preserve"> </w:t>
      </w:r>
      <w:r w:rsidR="00B048DE">
        <w:t>and</w:t>
      </w:r>
      <w:r w:rsidR="001D3DC0">
        <w:t xml:space="preserve"> prepare </w:t>
      </w:r>
      <w:r>
        <w:t xml:space="preserve">for potential </w:t>
      </w:r>
      <w:r w:rsidR="00476EFB">
        <w:t xml:space="preserve">backhaul link/beam switching subjected to </w:t>
      </w:r>
      <w:r>
        <w:t>radio link failure, load balancing, carrier aggregation</w:t>
      </w:r>
      <w:r w:rsidR="00476EFB">
        <w:t xml:space="preserve"> etc</w:t>
      </w:r>
    </w:p>
    <w:p w14:paraId="20892593" w14:textId="5BBB72C2" w:rsidR="0097196B" w:rsidRDefault="00035B8A" w:rsidP="00CD6CCB">
      <w:pPr>
        <w:pStyle w:val="ListParagraph"/>
        <w:numPr>
          <w:ilvl w:val="0"/>
          <w:numId w:val="20"/>
        </w:numPr>
      </w:pPr>
      <w:r>
        <w:t xml:space="preserve">Maintain synchronization and measure time difference </w:t>
      </w:r>
    </w:p>
    <w:p w14:paraId="6663CF85" w14:textId="08FE4B51" w:rsidR="005A19BD" w:rsidRDefault="00D44F5B" w:rsidP="00CD6CCB">
      <w:pPr>
        <w:pStyle w:val="ListParagraph"/>
        <w:numPr>
          <w:ilvl w:val="0"/>
          <w:numId w:val="20"/>
        </w:numPr>
      </w:pPr>
      <w:r>
        <w:t>Interference handling</w:t>
      </w:r>
      <w:r w:rsidR="003C0250">
        <w:t xml:space="preserve"> and</w:t>
      </w:r>
      <w:r>
        <w:t xml:space="preserve"> power control</w:t>
      </w:r>
    </w:p>
    <w:bookmarkEnd w:id="3"/>
    <w:p w14:paraId="7ABDD402" w14:textId="77777777" w:rsidR="00A46DF0" w:rsidRDefault="00A46DF0" w:rsidP="000F24FB"/>
    <w:p w14:paraId="1D342FB4" w14:textId="325078F3" w:rsidR="00B64E8E" w:rsidRPr="00F6442E" w:rsidRDefault="0097196B" w:rsidP="00B64E8E">
      <w:pPr>
        <w:rPr>
          <w:lang w:val="en-US"/>
        </w:rPr>
      </w:pPr>
      <w:r>
        <w:rPr>
          <w:lang w:val="en-US"/>
        </w:rPr>
        <w:t xml:space="preserve">According to the </w:t>
      </w:r>
      <w:r w:rsidR="00241700">
        <w:rPr>
          <w:lang w:val="en-US"/>
        </w:rPr>
        <w:t xml:space="preserve">recent </w:t>
      </w:r>
      <w:r w:rsidR="0027711C">
        <w:rPr>
          <w:lang w:val="en-US"/>
        </w:rPr>
        <w:t xml:space="preserve">RAN1 </w:t>
      </w:r>
      <w:r>
        <w:rPr>
          <w:lang w:val="en-US"/>
        </w:rPr>
        <w:t>agreements</w:t>
      </w:r>
      <w:r w:rsidR="00241700">
        <w:rPr>
          <w:lang w:val="en-US"/>
        </w:rPr>
        <w:t xml:space="preserve"> [</w:t>
      </w:r>
      <w:r w:rsidR="00710042">
        <w:rPr>
          <w:lang w:val="en-US"/>
        </w:rPr>
        <w:t>2</w:t>
      </w:r>
      <w:r w:rsidR="00241700">
        <w:rPr>
          <w:lang w:val="en-US"/>
        </w:rPr>
        <w:t>]</w:t>
      </w:r>
      <w:r w:rsidR="00710042">
        <w:rPr>
          <w:lang w:val="en-US"/>
        </w:rPr>
        <w:t>-</w:t>
      </w:r>
      <w:r w:rsidR="00241700">
        <w:rPr>
          <w:lang w:val="en-US"/>
        </w:rPr>
        <w:t>[</w:t>
      </w:r>
      <w:r w:rsidR="00710042">
        <w:rPr>
          <w:lang w:val="en-US"/>
        </w:rPr>
        <w:t>3</w:t>
      </w:r>
      <w:r w:rsidR="00241700">
        <w:rPr>
          <w:lang w:val="en-US"/>
        </w:rPr>
        <w:t>]</w:t>
      </w:r>
      <w:r>
        <w:rPr>
          <w:lang w:val="en-US"/>
        </w:rPr>
        <w:t xml:space="preserve">, the SSB transmission </w:t>
      </w:r>
      <w:r w:rsidR="000A6345">
        <w:rPr>
          <w:lang w:val="en-US"/>
        </w:rPr>
        <w:t xml:space="preserve">configurations (STC) </w:t>
      </w:r>
      <w:r>
        <w:rPr>
          <w:lang w:val="en-US"/>
        </w:rPr>
        <w:t xml:space="preserve">and </w:t>
      </w:r>
      <w:r w:rsidR="002F2CA6">
        <w:rPr>
          <w:lang w:val="en-US"/>
        </w:rPr>
        <w:t>measurement</w:t>
      </w:r>
      <w:r>
        <w:rPr>
          <w:lang w:val="en-US"/>
        </w:rPr>
        <w:t xml:space="preserve"> </w:t>
      </w:r>
      <w:r w:rsidR="002F7BAC">
        <w:rPr>
          <w:lang w:val="en-US"/>
        </w:rPr>
        <w:t xml:space="preserve">timing </w:t>
      </w:r>
      <w:r>
        <w:rPr>
          <w:lang w:val="en-US"/>
        </w:rPr>
        <w:t>configuration</w:t>
      </w:r>
      <w:r w:rsidR="002F2CA6">
        <w:rPr>
          <w:lang w:val="en-US"/>
        </w:rPr>
        <w:t>s</w:t>
      </w:r>
      <w:r>
        <w:rPr>
          <w:lang w:val="en-US"/>
        </w:rPr>
        <w:t xml:space="preserve"> </w:t>
      </w:r>
      <w:r w:rsidR="000A6345">
        <w:rPr>
          <w:lang w:val="en-US"/>
        </w:rPr>
        <w:t xml:space="preserve">(SMTC) </w:t>
      </w:r>
      <w:r>
        <w:rPr>
          <w:lang w:val="en-US"/>
        </w:rPr>
        <w:t xml:space="preserve">for inter-node </w:t>
      </w:r>
      <w:r w:rsidR="00AC2575">
        <w:rPr>
          <w:lang w:val="en-US"/>
        </w:rPr>
        <w:t>discovery/</w:t>
      </w:r>
      <w:r>
        <w:rPr>
          <w:lang w:val="en-US"/>
        </w:rPr>
        <w:t xml:space="preserve">measurements are determined in a centralized manner. </w:t>
      </w:r>
      <w:r w:rsidR="0009391F">
        <w:rPr>
          <w:lang w:val="en-US"/>
        </w:rPr>
        <w:t>I</w:t>
      </w:r>
      <w:r w:rsidR="00F6442E">
        <w:rPr>
          <w:lang w:val="en-US"/>
        </w:rPr>
        <w:t>t</w:t>
      </w:r>
      <w:r w:rsidR="00B64E8E">
        <w:rPr>
          <w:lang w:val="en-US"/>
        </w:rPr>
        <w:t xml:space="preserve"> is </w:t>
      </w:r>
      <w:r w:rsidR="00CA019C">
        <w:rPr>
          <w:lang w:val="en-US"/>
        </w:rPr>
        <w:t xml:space="preserve">further </w:t>
      </w:r>
      <w:r w:rsidR="00B64E8E">
        <w:rPr>
          <w:lang w:val="en-US"/>
        </w:rPr>
        <w:t>agreed</w:t>
      </w:r>
      <w:r w:rsidR="0009391F">
        <w:rPr>
          <w:lang w:val="en-US"/>
        </w:rPr>
        <w:t xml:space="preserve"> in the RAN1#96bis meeting</w:t>
      </w:r>
      <w:r w:rsidR="001F596C">
        <w:rPr>
          <w:lang w:val="en-US"/>
        </w:rPr>
        <w:t xml:space="preserve"> [4]</w:t>
      </w:r>
      <w:r w:rsidR="00B64E8E">
        <w:rPr>
          <w:lang w:val="en-US"/>
        </w:rPr>
        <w:t xml:space="preserve"> that </w:t>
      </w:r>
      <w:r w:rsidR="00F6442E" w:rsidRPr="00854644">
        <w:t>an IAB node DU can be configured with zero, one or multiple STCs</w:t>
      </w:r>
      <w:r w:rsidR="00F6442E">
        <w:t xml:space="preserve"> </w:t>
      </w:r>
      <w:r w:rsidR="000B418D">
        <w:t xml:space="preserve">defining SSBs </w:t>
      </w:r>
      <w:r w:rsidR="00FA7150">
        <w:t>for inter</w:t>
      </w:r>
      <w:r w:rsidR="008949B0">
        <w:t>-</w:t>
      </w:r>
      <w:r w:rsidR="00FA50EF">
        <w:t>node measurement</w:t>
      </w:r>
      <w:r w:rsidR="00B94483">
        <w:rPr>
          <w:lang w:val="en-US"/>
        </w:rPr>
        <w:t xml:space="preserve">. </w:t>
      </w:r>
      <w:r w:rsidR="00BD6397">
        <w:rPr>
          <w:lang w:val="en-US"/>
        </w:rPr>
        <w:t>A</w:t>
      </w:r>
      <w:r w:rsidR="00B64E8E">
        <w:rPr>
          <w:lang w:val="en-US"/>
        </w:rPr>
        <w:t xml:space="preserve">t least the following information should be provided in </w:t>
      </w:r>
      <w:r w:rsidR="00F6442E">
        <w:rPr>
          <w:lang w:val="en-US"/>
        </w:rPr>
        <w:t xml:space="preserve">each </w:t>
      </w:r>
      <w:r w:rsidR="00B64E8E">
        <w:rPr>
          <w:lang w:val="en-US"/>
        </w:rPr>
        <w:t>STC</w:t>
      </w:r>
    </w:p>
    <w:p w14:paraId="7616CE1A" w14:textId="77777777" w:rsidR="00B64E8E" w:rsidRPr="00854644" w:rsidRDefault="00B64E8E" w:rsidP="00CD6CCB">
      <w:pPr>
        <w:pStyle w:val="ListParagraph"/>
        <w:numPr>
          <w:ilvl w:val="0"/>
          <w:numId w:val="16"/>
        </w:numPr>
        <w:overflowPunct/>
        <w:snapToGrid w:val="0"/>
        <w:contextualSpacing w:val="0"/>
        <w:textAlignment w:val="auto"/>
      </w:pPr>
      <w:r w:rsidRPr="00854644">
        <w:t xml:space="preserve">SSB </w:t>
      </w:r>
      <w:proofErr w:type="spellStart"/>
      <w:r w:rsidRPr="00854644">
        <w:t>center</w:t>
      </w:r>
      <w:proofErr w:type="spellEnd"/>
      <w:r w:rsidRPr="00854644">
        <w:t xml:space="preserve"> frequency</w:t>
      </w:r>
    </w:p>
    <w:p w14:paraId="63EDA0BF" w14:textId="77777777" w:rsidR="00B64E8E" w:rsidRPr="00854644" w:rsidRDefault="00B64E8E" w:rsidP="00CD6CCB">
      <w:pPr>
        <w:pStyle w:val="ListParagraph"/>
        <w:numPr>
          <w:ilvl w:val="0"/>
          <w:numId w:val="16"/>
        </w:numPr>
        <w:overflowPunct/>
        <w:snapToGrid w:val="0"/>
        <w:contextualSpacing w:val="0"/>
        <w:textAlignment w:val="auto"/>
      </w:pPr>
      <w:r w:rsidRPr="00854644">
        <w:t>SSB subcarrier spacing</w:t>
      </w:r>
    </w:p>
    <w:p w14:paraId="2E3CAF68" w14:textId="77777777" w:rsidR="00B64E8E" w:rsidRPr="00854644" w:rsidRDefault="00B64E8E" w:rsidP="00CD6CCB">
      <w:pPr>
        <w:pStyle w:val="ListParagraph"/>
        <w:numPr>
          <w:ilvl w:val="0"/>
          <w:numId w:val="16"/>
        </w:numPr>
        <w:overflowPunct/>
        <w:snapToGrid w:val="0"/>
        <w:contextualSpacing w:val="0"/>
        <w:textAlignment w:val="auto"/>
      </w:pPr>
      <w:r w:rsidRPr="00854644">
        <w:t>SSB transmission periodicity</w:t>
      </w:r>
    </w:p>
    <w:p w14:paraId="6921F176" w14:textId="77777777" w:rsidR="00B64E8E" w:rsidRPr="00854644" w:rsidRDefault="00B64E8E" w:rsidP="00CD6CCB">
      <w:pPr>
        <w:pStyle w:val="ListParagraph"/>
        <w:numPr>
          <w:ilvl w:val="1"/>
          <w:numId w:val="16"/>
        </w:numPr>
        <w:overflowPunct/>
        <w:snapToGrid w:val="0"/>
        <w:contextualSpacing w:val="0"/>
        <w:textAlignment w:val="auto"/>
      </w:pPr>
      <w:r w:rsidRPr="00854644">
        <w:t>5, 10, 20, 40, 80, 160, 320</w:t>
      </w:r>
      <w:r w:rsidRPr="00854644">
        <w:rPr>
          <w:rFonts w:hint="eastAsia"/>
        </w:rPr>
        <w:t>,</w:t>
      </w:r>
      <w:r w:rsidRPr="00854644">
        <w:t xml:space="preserve"> 640 subframes are supported.</w:t>
      </w:r>
    </w:p>
    <w:p w14:paraId="56391D0C" w14:textId="77777777" w:rsidR="00B64E8E" w:rsidRPr="00854644" w:rsidRDefault="00B64E8E" w:rsidP="00CD6CCB">
      <w:pPr>
        <w:pStyle w:val="ListParagraph"/>
        <w:numPr>
          <w:ilvl w:val="0"/>
          <w:numId w:val="16"/>
        </w:numPr>
        <w:overflowPunct/>
        <w:snapToGrid w:val="0"/>
        <w:contextualSpacing w:val="0"/>
        <w:textAlignment w:val="auto"/>
      </w:pPr>
      <w:r w:rsidRPr="00854644">
        <w:t>SSB transmission timing offset in half frame(s)</w:t>
      </w:r>
    </w:p>
    <w:p w14:paraId="350B28C2" w14:textId="134CDA9D" w:rsidR="00E42430" w:rsidRDefault="00B64E8E" w:rsidP="00CD6CCB">
      <w:pPr>
        <w:pStyle w:val="ListParagraph"/>
        <w:numPr>
          <w:ilvl w:val="0"/>
          <w:numId w:val="16"/>
        </w:numPr>
        <w:overflowPunct/>
        <w:snapToGrid w:val="0"/>
        <w:contextualSpacing w:val="0"/>
        <w:textAlignment w:val="auto"/>
      </w:pPr>
      <w:r w:rsidRPr="00854644">
        <w:t xml:space="preserve">The index of SSBs to transmit </w:t>
      </w:r>
    </w:p>
    <w:p w14:paraId="7C58EED1" w14:textId="28D88727" w:rsidR="005B118E" w:rsidRDefault="00CC4471" w:rsidP="00CA019C">
      <w:pPr>
        <w:pStyle w:val="ListParagraph"/>
        <w:overflowPunct/>
        <w:snapToGrid w:val="0"/>
        <w:ind w:left="0"/>
        <w:contextualSpacing w:val="0"/>
        <w:textAlignment w:val="auto"/>
      </w:pPr>
      <w:r>
        <w:t>According to the agreement, w</w:t>
      </w:r>
      <w:r w:rsidR="00C136F1">
        <w:t xml:space="preserve">hether </w:t>
      </w:r>
      <w:r>
        <w:t xml:space="preserve">or not </w:t>
      </w:r>
      <w:r w:rsidR="00C136F1">
        <w:t>there is a need</w:t>
      </w:r>
      <w:r w:rsidR="005B118E">
        <w:t xml:space="preserve"> to provide additional configuration information than listed above is for further study.</w:t>
      </w:r>
    </w:p>
    <w:bookmarkEnd w:id="2"/>
    <w:p w14:paraId="7E5EB8F3" w14:textId="134D5F8F" w:rsidR="00CA019C" w:rsidRPr="001958F6" w:rsidRDefault="00E42430" w:rsidP="00CA019C">
      <w:pPr>
        <w:pStyle w:val="Heading2"/>
        <w:tabs>
          <w:tab w:val="clear" w:pos="2844"/>
          <w:tab w:val="num" w:pos="576"/>
        </w:tabs>
        <w:ind w:left="576"/>
        <w:rPr>
          <w:lang w:val="en-US"/>
        </w:rPr>
      </w:pPr>
      <w:r>
        <w:rPr>
          <w:lang w:val="en-US"/>
        </w:rPr>
        <w:t xml:space="preserve">Additional STC </w:t>
      </w:r>
      <w:r w:rsidR="00CC4471">
        <w:rPr>
          <w:lang w:val="en-US"/>
        </w:rPr>
        <w:t>information</w:t>
      </w:r>
    </w:p>
    <w:p w14:paraId="1937A4EE" w14:textId="7972C629" w:rsidR="00CA4D73" w:rsidRDefault="00D6098C" w:rsidP="00CA4D73">
      <w:pPr>
        <w:pStyle w:val="TOC1"/>
        <w:ind w:left="0" w:firstLine="0"/>
        <w:jc w:val="both"/>
        <w:rPr>
          <w:b w:val="0"/>
          <w:lang w:val="en-GB"/>
        </w:rPr>
      </w:pPr>
      <w:bookmarkStart w:id="4" w:name="_Hlk7436626"/>
      <w:r>
        <w:rPr>
          <w:b w:val="0"/>
          <w:lang w:val="en-GB"/>
        </w:rPr>
        <w:t>In this subsection, we address</w:t>
      </w:r>
      <w:r w:rsidR="00114E12">
        <w:rPr>
          <w:b w:val="0"/>
          <w:lang w:val="en-GB"/>
        </w:rPr>
        <w:t xml:space="preserve"> the benefits of providing</w:t>
      </w:r>
      <w:r w:rsidR="0096524E">
        <w:rPr>
          <w:b w:val="0"/>
          <w:lang w:val="en-GB"/>
        </w:rPr>
        <w:t xml:space="preserve"> an IAB node with</w:t>
      </w:r>
      <w:r>
        <w:rPr>
          <w:b w:val="0"/>
          <w:lang w:val="en-GB"/>
        </w:rPr>
        <w:t xml:space="preserve"> </w:t>
      </w:r>
      <w:r w:rsidR="00114E12">
        <w:rPr>
          <w:b w:val="0"/>
          <w:lang w:val="en-GB"/>
        </w:rPr>
        <w:t xml:space="preserve">additional STC configuration information </w:t>
      </w:r>
      <w:r w:rsidR="00710042">
        <w:rPr>
          <w:b w:val="0"/>
          <w:lang w:val="en-GB"/>
        </w:rPr>
        <w:t>regarding</w:t>
      </w:r>
      <w:r w:rsidR="00D91429">
        <w:rPr>
          <w:b w:val="0"/>
          <w:lang w:val="en-GB"/>
        </w:rPr>
        <w:t xml:space="preserve"> </w:t>
      </w:r>
      <w:r w:rsidR="0096524E">
        <w:rPr>
          <w:b w:val="0"/>
          <w:lang w:val="en-GB"/>
        </w:rPr>
        <w:t xml:space="preserve">muting </w:t>
      </w:r>
      <w:r w:rsidR="0087190D">
        <w:rPr>
          <w:b w:val="0"/>
          <w:lang w:val="en-GB"/>
        </w:rPr>
        <w:t>options</w:t>
      </w:r>
      <w:r w:rsidR="0096524E">
        <w:rPr>
          <w:b w:val="0"/>
          <w:lang w:val="en-GB"/>
        </w:rPr>
        <w:t>.</w:t>
      </w:r>
      <w:r w:rsidR="00710042">
        <w:rPr>
          <w:b w:val="0"/>
          <w:lang w:val="en-GB"/>
        </w:rPr>
        <w:t xml:space="preserve"> T</w:t>
      </w:r>
      <w:r w:rsidR="00CA4D73">
        <w:rPr>
          <w:b w:val="0"/>
          <w:lang w:val="en-GB"/>
        </w:rPr>
        <w:t>he notation M0/M1</w:t>
      </w:r>
      <w:r w:rsidR="00710042">
        <w:rPr>
          <w:b w:val="0"/>
          <w:lang w:val="en-GB"/>
        </w:rPr>
        <w:t xml:space="preserve"> is</w:t>
      </w:r>
      <w:r w:rsidR="00CA4D73">
        <w:rPr>
          <w:b w:val="0"/>
          <w:lang w:val="en-GB"/>
        </w:rPr>
        <w:t xml:space="preserve"> introduced to describe the different muting property of an SSB: </w:t>
      </w:r>
    </w:p>
    <w:p w14:paraId="06BF056C" w14:textId="77777777" w:rsidR="00CA4D73" w:rsidRDefault="00CA4D73" w:rsidP="00CA4D73">
      <w:pPr>
        <w:pStyle w:val="TOC1"/>
        <w:ind w:left="0" w:firstLine="0"/>
        <w:jc w:val="both"/>
        <w:rPr>
          <w:b w:val="0"/>
          <w:lang w:val="en-GB"/>
        </w:rPr>
      </w:pPr>
    </w:p>
    <w:p w14:paraId="693FC1E3" w14:textId="6F02704C" w:rsidR="00CA4D73" w:rsidRDefault="00CA4D73" w:rsidP="00CA4D73">
      <w:pPr>
        <w:pStyle w:val="ListParagraph"/>
        <w:numPr>
          <w:ilvl w:val="0"/>
          <w:numId w:val="14"/>
        </w:numPr>
        <w:overflowPunct/>
        <w:autoSpaceDE/>
        <w:autoSpaceDN/>
        <w:adjustRightInd/>
        <w:spacing w:after="0"/>
        <w:jc w:val="left"/>
        <w:textAlignment w:val="auto"/>
      </w:pPr>
      <w:r>
        <w:t xml:space="preserve">M0-SSB: the SSB shall be transmitted, i.e. </w:t>
      </w:r>
      <w:proofErr w:type="spellStart"/>
      <w:r>
        <w:t>can not</w:t>
      </w:r>
      <w:proofErr w:type="spellEnd"/>
      <w:r>
        <w:t xml:space="preserve"> be muted.</w:t>
      </w:r>
    </w:p>
    <w:p w14:paraId="52F5AEFB" w14:textId="3299E49B" w:rsidR="00CA4D73" w:rsidRDefault="00CA4D73" w:rsidP="00CA4D73">
      <w:pPr>
        <w:pStyle w:val="ListParagraph"/>
        <w:numPr>
          <w:ilvl w:val="0"/>
          <w:numId w:val="14"/>
        </w:numPr>
        <w:overflowPunct/>
        <w:autoSpaceDE/>
        <w:autoSpaceDN/>
        <w:adjustRightInd/>
        <w:spacing w:after="0"/>
        <w:jc w:val="left"/>
        <w:textAlignment w:val="auto"/>
      </w:pPr>
      <w:r>
        <w:t>M1-SSB: the SSB do</w:t>
      </w:r>
      <w:r w:rsidR="0096524E">
        <w:t>es</w:t>
      </w:r>
      <w:r>
        <w:t xml:space="preserve"> not need to be transmitted</w:t>
      </w:r>
      <w:r w:rsidR="00171D17">
        <w:t xml:space="preserve">, </w:t>
      </w:r>
      <w:r w:rsidR="00CC4471">
        <w:t xml:space="preserve">i.e. can be muted, </w:t>
      </w:r>
      <w:r w:rsidR="00171D17">
        <w:t>e.g.,</w:t>
      </w:r>
      <w:r>
        <w:t xml:space="preserve"> if the IAB node </w:t>
      </w:r>
      <w:proofErr w:type="gramStart"/>
      <w:r>
        <w:t>has to</w:t>
      </w:r>
      <w:proofErr w:type="gramEnd"/>
      <w:r>
        <w:t xml:space="preserve"> measure on an SSB that is time-wise overlapping with the SSB configured for transmission. </w:t>
      </w:r>
    </w:p>
    <w:p w14:paraId="52B01699" w14:textId="77777777" w:rsidR="00CA4D73" w:rsidRDefault="00CA4D73" w:rsidP="00CA4D73">
      <w:pPr>
        <w:pStyle w:val="ListParagraph"/>
        <w:overflowPunct/>
        <w:autoSpaceDE/>
        <w:autoSpaceDN/>
        <w:adjustRightInd/>
        <w:spacing w:after="0"/>
        <w:jc w:val="left"/>
        <w:textAlignment w:val="auto"/>
      </w:pPr>
    </w:p>
    <w:p w14:paraId="520FECC4" w14:textId="5CABD4DD" w:rsidR="00934FCB" w:rsidRDefault="00CA4D73" w:rsidP="00CA4D73">
      <w:pPr>
        <w:pStyle w:val="ListParagraph"/>
        <w:overflowPunct/>
        <w:autoSpaceDE/>
        <w:autoSpaceDN/>
        <w:adjustRightInd/>
        <w:spacing w:after="0"/>
        <w:ind w:left="0"/>
        <w:jc w:val="left"/>
        <w:textAlignment w:val="auto"/>
      </w:pPr>
      <w:r w:rsidRPr="00CA4D73">
        <w:t xml:space="preserve">For example, SSBs targeting for UE initial access and </w:t>
      </w:r>
      <w:r w:rsidR="00BD1237">
        <w:t>discovery/</w:t>
      </w:r>
      <w:r w:rsidRPr="00CA4D73">
        <w:t xml:space="preserve">measurement are </w:t>
      </w:r>
      <w:r w:rsidR="00114E12">
        <w:t xml:space="preserve">characterized as </w:t>
      </w:r>
      <w:r w:rsidRPr="00CA4D73">
        <w:t xml:space="preserve">M0-SSBs since they cannot be muted. </w:t>
      </w:r>
      <w:r w:rsidR="000F1F4A" w:rsidRPr="000F1F4A">
        <w:t>In the IAB case, the DU and MT configuration</w:t>
      </w:r>
      <w:r w:rsidR="000F1F4A">
        <w:t xml:space="preserve"> of STC and SMTC</w:t>
      </w:r>
      <w:r w:rsidR="000F1F4A" w:rsidRPr="000F1F4A">
        <w:t xml:space="preserve"> should be jointly to enable inter-node SSB measurements while not violating the half-duplex constraint.</w:t>
      </w:r>
      <w:r w:rsidR="000F1F4A">
        <w:t xml:space="preserve"> </w:t>
      </w:r>
      <w:r w:rsidR="00FD3CEF">
        <w:t>T</w:t>
      </w:r>
      <w:r w:rsidR="00AC5146">
        <w:t xml:space="preserve">he potential collision between STC and SMTC </w:t>
      </w:r>
      <w:r w:rsidR="00FF7DF8">
        <w:t>time location</w:t>
      </w:r>
      <w:r w:rsidR="00AC5146">
        <w:t xml:space="preserve"> </w:t>
      </w:r>
      <w:r w:rsidR="00FC6A1D">
        <w:t>should</w:t>
      </w:r>
      <w:r w:rsidR="00AC5146">
        <w:t xml:space="preserve"> be handled. </w:t>
      </w:r>
      <w:r w:rsidR="00404D34">
        <w:t>According to the recent re</w:t>
      </w:r>
      <w:r w:rsidR="005D1ACE">
        <w:t>s</w:t>
      </w:r>
      <w:r w:rsidR="00404D34">
        <w:t>ource-allocation agreements</w:t>
      </w:r>
      <w:r w:rsidR="00AC5146">
        <w:t xml:space="preserve">, </w:t>
      </w:r>
      <w:r w:rsidR="0014503B">
        <w:t xml:space="preserve">when there is a collision </w:t>
      </w:r>
      <w:r w:rsidR="00AC5146">
        <w:t xml:space="preserve">it is an IAB </w:t>
      </w:r>
      <w:r w:rsidR="00114E12">
        <w:t xml:space="preserve">internal </w:t>
      </w:r>
      <w:r w:rsidR="00AC5146">
        <w:t>decision to prioritize</w:t>
      </w:r>
      <w:r w:rsidR="00A11FA6">
        <w:t xml:space="preserve"> </w:t>
      </w:r>
      <w:r w:rsidR="005B118E">
        <w:t>SSB transm</w:t>
      </w:r>
      <w:r w:rsidR="005D1ACE">
        <w:t>i</w:t>
      </w:r>
      <w:r w:rsidR="005B118E">
        <w:t>ssion or measurement</w:t>
      </w:r>
      <w:r w:rsidR="00886712">
        <w:t>,</w:t>
      </w:r>
      <w:r w:rsidR="002C7F43">
        <w:t xml:space="preserve"> </w:t>
      </w:r>
      <w:r w:rsidR="0014503B">
        <w:t xml:space="preserve">based on </w:t>
      </w:r>
      <w:r w:rsidR="00A11FA6">
        <w:t>diverse</w:t>
      </w:r>
      <w:r w:rsidR="0014503B">
        <w:t xml:space="preserve"> performance requirements </w:t>
      </w:r>
      <w:r w:rsidR="00A11FA6">
        <w:t>and</w:t>
      </w:r>
      <w:r w:rsidR="0014503B">
        <w:t xml:space="preserve"> </w:t>
      </w:r>
      <w:r w:rsidR="002C7F43">
        <w:t>other conditions</w:t>
      </w:r>
      <w:r w:rsidR="00AC5146">
        <w:t>.</w:t>
      </w:r>
      <w:r w:rsidR="00D92C67">
        <w:t xml:space="preserve"> </w:t>
      </w:r>
      <w:r w:rsidR="007C6B30">
        <w:t xml:space="preserve">We interpret </w:t>
      </w:r>
      <w:r w:rsidR="00985A03">
        <w:t>that Type-B node measurement SSBs are by default M1-SSBs.</w:t>
      </w:r>
    </w:p>
    <w:bookmarkEnd w:id="4"/>
    <w:p w14:paraId="0B059718" w14:textId="70822E89" w:rsidR="00114E12" w:rsidRDefault="00114E12" w:rsidP="00CA4D73">
      <w:pPr>
        <w:pStyle w:val="TOC1"/>
        <w:ind w:left="0" w:firstLine="0"/>
        <w:rPr>
          <w:lang w:val="en-GB"/>
        </w:rPr>
      </w:pPr>
    </w:p>
    <w:p w14:paraId="3237C66B" w14:textId="60807209" w:rsidR="00114E12" w:rsidRDefault="00114E12" w:rsidP="00114E12">
      <w:pPr>
        <w:pStyle w:val="TOC1"/>
        <w:rPr>
          <w:lang w:val="en-GB"/>
        </w:rPr>
      </w:pPr>
      <w:r w:rsidRPr="00541FEE">
        <w:t xml:space="preserve">Observation </w:t>
      </w:r>
      <w:r>
        <w:t>1</w:t>
      </w:r>
      <w:r w:rsidRPr="0063757D">
        <w:rPr>
          <w:rFonts w:asciiTheme="minorHAnsi" w:eastAsiaTheme="minorEastAsia" w:hAnsiTheme="minorHAnsi" w:cstheme="minorBidi"/>
          <w:b w:val="0"/>
          <w:sz w:val="22"/>
          <w:lang w:val="en-GB"/>
        </w:rPr>
        <w:tab/>
      </w:r>
      <w:r>
        <w:rPr>
          <w:lang w:val="en-GB"/>
        </w:rPr>
        <w:t xml:space="preserve">SSBs </w:t>
      </w:r>
      <w:r w:rsidR="001E158D">
        <w:rPr>
          <w:lang w:val="en-GB"/>
        </w:rPr>
        <w:t>intended for UE init</w:t>
      </w:r>
      <w:r w:rsidR="00251054">
        <w:rPr>
          <w:lang w:val="en-GB"/>
        </w:rPr>
        <w:t>i</w:t>
      </w:r>
      <w:r w:rsidR="001E158D">
        <w:rPr>
          <w:lang w:val="en-GB"/>
        </w:rPr>
        <w:t xml:space="preserve">al access </w:t>
      </w:r>
      <w:r w:rsidR="00BD1237">
        <w:rPr>
          <w:lang w:val="en-GB"/>
        </w:rPr>
        <w:t xml:space="preserve">and discovery/measurements </w:t>
      </w:r>
      <w:r>
        <w:rPr>
          <w:lang w:val="en-GB"/>
        </w:rPr>
        <w:t>are M0-SSBs. While</w:t>
      </w:r>
      <w:r w:rsidR="001E158D">
        <w:rPr>
          <w:lang w:val="en-GB"/>
        </w:rPr>
        <w:t xml:space="preserve"> SSBs intended for</w:t>
      </w:r>
      <w:r w:rsidR="00AA72E2">
        <w:rPr>
          <w:lang w:val="en-GB"/>
        </w:rPr>
        <w:t xml:space="preserve"> </w:t>
      </w:r>
      <w:r w:rsidR="00AE163E">
        <w:rPr>
          <w:lang w:val="en-GB"/>
        </w:rPr>
        <w:t xml:space="preserve">IAB </w:t>
      </w:r>
      <w:r w:rsidR="00AA72E2">
        <w:rPr>
          <w:lang w:val="en-GB"/>
        </w:rPr>
        <w:t xml:space="preserve">inter-node </w:t>
      </w:r>
      <w:r w:rsidR="00BD1237">
        <w:rPr>
          <w:lang w:val="en-GB"/>
        </w:rPr>
        <w:t>discovery/</w:t>
      </w:r>
      <w:r>
        <w:rPr>
          <w:lang w:val="en-GB"/>
        </w:rPr>
        <w:t>measurement are by default M1-SSBs.</w:t>
      </w:r>
    </w:p>
    <w:p w14:paraId="4D402E29" w14:textId="77777777" w:rsidR="00114E12" w:rsidRDefault="00114E12" w:rsidP="00CA4D73">
      <w:pPr>
        <w:pStyle w:val="TOC1"/>
        <w:ind w:left="0" w:firstLine="0"/>
        <w:rPr>
          <w:lang w:val="en-GB"/>
        </w:rPr>
      </w:pPr>
    </w:p>
    <w:p w14:paraId="1FD4502E" w14:textId="77777777" w:rsidR="00CA4D73" w:rsidRDefault="00CA4D73" w:rsidP="00CA4D73">
      <w:pPr>
        <w:pStyle w:val="ListParagraph"/>
        <w:overflowPunct/>
        <w:autoSpaceDE/>
        <w:autoSpaceDN/>
        <w:adjustRightInd/>
        <w:spacing w:after="0"/>
        <w:ind w:left="0"/>
        <w:jc w:val="left"/>
        <w:textAlignment w:val="auto"/>
      </w:pPr>
    </w:p>
    <w:p w14:paraId="2CE3AD8B" w14:textId="5A783787" w:rsidR="002C5945" w:rsidRDefault="00346950" w:rsidP="00CA4D73">
      <w:pPr>
        <w:pStyle w:val="ListParagraph"/>
        <w:overflowPunct/>
        <w:autoSpaceDE/>
        <w:autoSpaceDN/>
        <w:adjustRightInd/>
        <w:spacing w:after="0"/>
        <w:ind w:left="0"/>
        <w:jc w:val="left"/>
        <w:textAlignment w:val="auto"/>
        <w:rPr>
          <w:b/>
        </w:rPr>
      </w:pPr>
      <w:bookmarkStart w:id="5" w:name="_Hlk7622271"/>
      <w:bookmarkStart w:id="6" w:name="_Hlk7436643"/>
      <w:r>
        <w:t xml:space="preserve">In the special cases </w:t>
      </w:r>
      <w:r w:rsidR="005401FF">
        <w:t>that</w:t>
      </w:r>
      <w:r>
        <w:t xml:space="preserve"> single STC </w:t>
      </w:r>
      <w:r w:rsidR="00FD3CEF">
        <w:t>and/</w:t>
      </w:r>
      <w:r>
        <w:t xml:space="preserve">or </w:t>
      </w:r>
      <w:r w:rsidR="005401FF">
        <w:t xml:space="preserve">single </w:t>
      </w:r>
      <w:r>
        <w:t xml:space="preserve">SMTC </w:t>
      </w:r>
      <w:r w:rsidR="00FD3CEF">
        <w:t>are</w:t>
      </w:r>
      <w:r w:rsidR="005401FF">
        <w:t xml:space="preserve"> configured</w:t>
      </w:r>
      <w:r>
        <w:t xml:space="preserve">, simple rules can be </w:t>
      </w:r>
      <w:r w:rsidR="00FF7DF8">
        <w:t xml:space="preserve">applied </w:t>
      </w:r>
      <w:r>
        <w:t xml:space="preserve">to </w:t>
      </w:r>
      <w:r w:rsidR="00FF7DF8">
        <w:t>solve</w:t>
      </w:r>
      <w:r>
        <w:t xml:space="preserve"> the </w:t>
      </w:r>
      <w:r w:rsidR="00FF7DF8">
        <w:t>time domain</w:t>
      </w:r>
      <w:r>
        <w:t xml:space="preserve"> conflict.</w:t>
      </w:r>
      <w:r w:rsidR="00D92C67">
        <w:t xml:space="preserve"> However,</w:t>
      </w:r>
      <w:r w:rsidR="00D626E5">
        <w:t xml:space="preserve"> </w:t>
      </w:r>
      <w:r w:rsidR="00D92C67">
        <w:t>configurations</w:t>
      </w:r>
      <w:r w:rsidR="00D626E5">
        <w:t xml:space="preserve"> with single STC </w:t>
      </w:r>
      <w:r w:rsidR="00FD3CEF">
        <w:t>and/</w:t>
      </w:r>
      <w:r w:rsidR="00D626E5">
        <w:t xml:space="preserve">or </w:t>
      </w:r>
      <w:r w:rsidR="00FD3CEF">
        <w:t xml:space="preserve">single </w:t>
      </w:r>
      <w:r w:rsidR="00D626E5">
        <w:t>SMTC</w:t>
      </w:r>
      <w:r w:rsidR="00D92C67">
        <w:t xml:space="preserve"> are often lack of </w:t>
      </w:r>
      <w:r w:rsidR="000816BF">
        <w:t>flexibility</w:t>
      </w:r>
      <w:r w:rsidR="00D92C67">
        <w:t xml:space="preserve"> and robustness. To improve the </w:t>
      </w:r>
      <w:r w:rsidR="00D3343F">
        <w:t>flexibility</w:t>
      </w:r>
      <w:r w:rsidR="00D92C67">
        <w:t xml:space="preserve"> and robustness, </w:t>
      </w:r>
      <w:r w:rsidR="00D3343F">
        <w:t xml:space="preserve">in some cases </w:t>
      </w:r>
      <w:r w:rsidR="00D92C67">
        <w:t>it would be good to transmit/measure SSBs in multiple HFs. Whe</w:t>
      </w:r>
      <w:r w:rsidR="00A11FA6">
        <w:t>n</w:t>
      </w:r>
      <w:r w:rsidR="001A4FFF">
        <w:t xml:space="preserve"> conflict between</w:t>
      </w:r>
      <w:r w:rsidR="00D92C67">
        <w:t xml:space="preserve"> </w:t>
      </w:r>
      <w:r w:rsidR="005B118E">
        <w:t>SSB transmission and measurement</w:t>
      </w:r>
      <w:r w:rsidR="00D92C67">
        <w:t xml:space="preserve"> occurs in multiple HFs, </w:t>
      </w:r>
      <w:r w:rsidR="00851EC5">
        <w:t xml:space="preserve">a </w:t>
      </w:r>
      <w:r w:rsidR="002C5945">
        <w:t xml:space="preserve">typical situation </w:t>
      </w:r>
      <w:r w:rsidR="00D626E5">
        <w:t>will</w:t>
      </w:r>
      <w:r w:rsidR="002C5945">
        <w:t xml:space="preserve"> be</w:t>
      </w:r>
    </w:p>
    <w:p w14:paraId="75430736" w14:textId="1F809BD7" w:rsidR="002C5945" w:rsidRDefault="002C5945" w:rsidP="00CD6CCB">
      <w:pPr>
        <w:pStyle w:val="TOC1"/>
        <w:numPr>
          <w:ilvl w:val="0"/>
          <w:numId w:val="22"/>
        </w:numPr>
        <w:rPr>
          <w:b w:val="0"/>
          <w:lang w:val="en-GB"/>
        </w:rPr>
      </w:pPr>
      <w:bookmarkStart w:id="7" w:name="_Hlk7622286"/>
      <w:bookmarkEnd w:id="5"/>
      <w:r>
        <w:rPr>
          <w:b w:val="0"/>
          <w:lang w:val="en-GB"/>
        </w:rPr>
        <w:lastRenderedPageBreak/>
        <w:t xml:space="preserve">The </w:t>
      </w:r>
      <w:r w:rsidR="00D9517C">
        <w:rPr>
          <w:b w:val="0"/>
          <w:lang w:val="en-GB"/>
        </w:rPr>
        <w:t>NW</w:t>
      </w:r>
      <w:r w:rsidR="002F7BAC">
        <w:rPr>
          <w:b w:val="0"/>
          <w:lang w:val="en-GB"/>
        </w:rPr>
        <w:t>(e.g. IAB donor/CU or OAM)</w:t>
      </w:r>
      <w:r>
        <w:rPr>
          <w:b w:val="0"/>
          <w:lang w:val="en-GB"/>
        </w:rPr>
        <w:t xml:space="preserve"> has no information about which </w:t>
      </w:r>
      <w:r w:rsidR="00D92C67">
        <w:rPr>
          <w:b w:val="0"/>
          <w:lang w:val="en-GB"/>
        </w:rPr>
        <w:t>SSB transmission</w:t>
      </w:r>
      <w:r w:rsidR="0096524E">
        <w:rPr>
          <w:b w:val="0"/>
          <w:lang w:val="en-GB"/>
        </w:rPr>
        <w:t xml:space="preserve"> will be muted by each IAB node</w:t>
      </w:r>
      <w:r w:rsidR="00DE646E">
        <w:rPr>
          <w:b w:val="0"/>
          <w:lang w:val="en-GB"/>
        </w:rPr>
        <w:t>.</w:t>
      </w:r>
    </w:p>
    <w:p w14:paraId="65FDC781" w14:textId="6975CE7F" w:rsidR="00D6098C" w:rsidRDefault="002C5945" w:rsidP="007C6B30">
      <w:pPr>
        <w:pStyle w:val="TOC1"/>
        <w:numPr>
          <w:ilvl w:val="0"/>
          <w:numId w:val="22"/>
        </w:numPr>
        <w:rPr>
          <w:b w:val="0"/>
          <w:lang w:val="en-GB"/>
        </w:rPr>
      </w:pPr>
      <w:r>
        <w:rPr>
          <w:b w:val="0"/>
          <w:lang w:val="en-GB"/>
        </w:rPr>
        <w:t xml:space="preserve">Each IAB node has no information about </w:t>
      </w:r>
      <w:r w:rsidR="002F7BAC" w:rsidRPr="008E3369">
        <w:rPr>
          <w:b w:val="0"/>
        </w:rPr>
        <w:t>whether there will be any SSB transmitted or not during a certain SMTC window (due to muting). The node has also no information about how many and which other IAB nodes it can measure in different SMTC windows</w:t>
      </w:r>
      <w:r w:rsidR="00DE646E">
        <w:rPr>
          <w:b w:val="0"/>
        </w:rPr>
        <w:t>.</w:t>
      </w:r>
      <w:r w:rsidR="002F7BAC">
        <w:t xml:space="preserve"> </w:t>
      </w:r>
    </w:p>
    <w:p w14:paraId="6D16536B" w14:textId="77777777" w:rsidR="007C6B30" w:rsidRPr="007C6B30" w:rsidRDefault="007C6B30" w:rsidP="008E3369">
      <w:pPr>
        <w:pStyle w:val="TOC1"/>
        <w:ind w:left="360" w:firstLine="0"/>
        <w:rPr>
          <w:b w:val="0"/>
          <w:lang w:val="en-GB"/>
        </w:rPr>
      </w:pPr>
    </w:p>
    <w:p w14:paraId="2EEBAFED" w14:textId="4D790E29" w:rsidR="0039229F" w:rsidRDefault="00FD3CEF" w:rsidP="0039229F">
      <w:pPr>
        <w:tabs>
          <w:tab w:val="num" w:pos="1080"/>
        </w:tabs>
        <w:overflowPunct/>
        <w:autoSpaceDE/>
        <w:autoSpaceDN/>
        <w:adjustRightInd/>
        <w:spacing w:after="0"/>
        <w:jc w:val="left"/>
        <w:textAlignment w:val="auto"/>
      </w:pPr>
      <w:r>
        <w:t>T</w:t>
      </w:r>
      <w:r w:rsidRPr="00FD3CEF">
        <w:t xml:space="preserve">he </w:t>
      </w:r>
      <w:r>
        <w:rPr>
          <w:rStyle w:val="Emphasis"/>
          <w:rFonts w:cs="Arial"/>
          <w:color w:val="545454"/>
        </w:rPr>
        <w:t>prioritization</w:t>
      </w:r>
      <w:r w:rsidRPr="00FD3CEF">
        <w:t xml:space="preserve"> rule</w:t>
      </w:r>
      <w:r>
        <w:t>s</w:t>
      </w:r>
      <w:r w:rsidRPr="00FD3CEF">
        <w:t xml:space="preserve"> will quickly become complex if many nodes with varied configuration are involved, and a set of requirements should be fulfilled.</w:t>
      </w:r>
      <w:r>
        <w:t xml:space="preserve"> </w:t>
      </w:r>
      <w:r w:rsidR="00D92C67">
        <w:t xml:space="preserve">One way for the </w:t>
      </w:r>
      <w:r w:rsidR="00D9517C">
        <w:t>NW</w:t>
      </w:r>
      <w:r w:rsidR="00D92C67">
        <w:t xml:space="preserve"> to assist the IAB node </w:t>
      </w:r>
      <w:r w:rsidR="00D00B64">
        <w:t>to make a better</w:t>
      </w:r>
      <w:r w:rsidR="00D92C67">
        <w:t xml:space="preserve"> muting decision could be to assign a</w:t>
      </w:r>
      <w:r w:rsidR="00E678FD">
        <w:t>n</w:t>
      </w:r>
      <w:r w:rsidR="00D92C67">
        <w:t xml:space="preserve"> STC attribute to indicate the muting </w:t>
      </w:r>
      <w:r w:rsidR="00AC6DCF">
        <w:t>property of the SSBs defined by the STC</w:t>
      </w:r>
      <w:r w:rsidR="00D626E5">
        <w:t>:</w:t>
      </w:r>
    </w:p>
    <w:p w14:paraId="22C8E8FF" w14:textId="77777777" w:rsidR="0039229F" w:rsidRDefault="0039229F" w:rsidP="0039229F">
      <w:pPr>
        <w:tabs>
          <w:tab w:val="num" w:pos="1080"/>
        </w:tabs>
        <w:overflowPunct/>
        <w:autoSpaceDE/>
        <w:autoSpaceDN/>
        <w:adjustRightInd/>
        <w:spacing w:after="0"/>
        <w:jc w:val="left"/>
        <w:textAlignment w:val="auto"/>
      </w:pPr>
    </w:p>
    <w:p w14:paraId="109F4692" w14:textId="4A0BA661" w:rsidR="0039229F" w:rsidRDefault="0039229F" w:rsidP="00CD6CCB">
      <w:pPr>
        <w:pStyle w:val="ListParagraph"/>
        <w:numPr>
          <w:ilvl w:val="0"/>
          <w:numId w:val="14"/>
        </w:numPr>
        <w:overflowPunct/>
        <w:autoSpaceDE/>
        <w:autoSpaceDN/>
        <w:adjustRightInd/>
        <w:spacing w:after="0"/>
        <w:jc w:val="left"/>
        <w:textAlignment w:val="auto"/>
      </w:pPr>
      <w:r>
        <w:t xml:space="preserve">M0-STC: the SSBs </w:t>
      </w:r>
      <w:r w:rsidR="00AC6DCF">
        <w:t>defined by</w:t>
      </w:r>
      <w:r>
        <w:t xml:space="preserve"> the STC shall be transmitted, i.e. cannot be muted.</w:t>
      </w:r>
    </w:p>
    <w:p w14:paraId="5B1B8F2F" w14:textId="1A096DB8" w:rsidR="0039229F" w:rsidRDefault="0039229F" w:rsidP="0039229F">
      <w:pPr>
        <w:pStyle w:val="ListParagraph"/>
        <w:numPr>
          <w:ilvl w:val="0"/>
          <w:numId w:val="14"/>
        </w:numPr>
        <w:overflowPunct/>
        <w:autoSpaceDE/>
        <w:autoSpaceDN/>
        <w:adjustRightInd/>
        <w:spacing w:after="0"/>
        <w:jc w:val="left"/>
        <w:textAlignment w:val="auto"/>
      </w:pPr>
      <w:r>
        <w:t xml:space="preserve">M1-STC: the SSBs </w:t>
      </w:r>
      <w:r w:rsidR="00AC6DCF">
        <w:t xml:space="preserve">defined by </w:t>
      </w:r>
      <w:r>
        <w:t xml:space="preserve">the STC do not need to be transmitted if the IAB node </w:t>
      </w:r>
      <w:proofErr w:type="gramStart"/>
      <w:r>
        <w:t>has to</w:t>
      </w:r>
      <w:proofErr w:type="gramEnd"/>
      <w:r>
        <w:t xml:space="preserve"> measure on an SSB that is time-wise overlapping with the SSB configured for transmission. </w:t>
      </w:r>
    </w:p>
    <w:p w14:paraId="0582D48C" w14:textId="689F88DD" w:rsidR="00E42430" w:rsidRDefault="00E42430" w:rsidP="00E42430"/>
    <w:p w14:paraId="4B527F98" w14:textId="4C2D0AF6" w:rsidR="007C6B30" w:rsidRDefault="007C6B30" w:rsidP="00E42430">
      <w:pPr>
        <w:rPr>
          <w:lang w:val="en-US"/>
        </w:rPr>
      </w:pPr>
      <w:r>
        <w:rPr>
          <w:lang w:val="en-US"/>
        </w:rPr>
        <w:t xml:space="preserve">The role of M0-STC is to simplify the NW coordination of STC and SMTC configurations </w:t>
      </w:r>
      <w:r w:rsidR="009F5C61">
        <w:rPr>
          <w:lang w:val="en-US"/>
        </w:rPr>
        <w:t>for</w:t>
      </w:r>
      <w:r>
        <w:rPr>
          <w:lang w:val="en-US"/>
        </w:rPr>
        <w:t xml:space="preserve"> multiple IAB nodes, and it could also </w:t>
      </w:r>
      <w:r w:rsidR="009F5C61">
        <w:rPr>
          <w:lang w:val="en-US"/>
        </w:rPr>
        <w:t>assist</w:t>
      </w:r>
      <w:r>
        <w:rPr>
          <w:lang w:val="en-US"/>
        </w:rPr>
        <w:t xml:space="preserve"> an IAB node to make the muting decision and set up a measurement plan.</w:t>
      </w:r>
    </w:p>
    <w:bookmarkEnd w:id="6"/>
    <w:bookmarkEnd w:id="7"/>
    <w:p w14:paraId="4D75B163" w14:textId="77777777" w:rsidR="007C6B30" w:rsidRPr="007C6B30" w:rsidRDefault="007C6B30" w:rsidP="00E42430">
      <w:pPr>
        <w:rPr>
          <w:lang w:val="en-US"/>
        </w:rPr>
      </w:pPr>
    </w:p>
    <w:p w14:paraId="709D5F25" w14:textId="04FF2095" w:rsidR="00983FB2" w:rsidRDefault="00AC6DCF" w:rsidP="00E42430">
      <w:pPr>
        <w:pStyle w:val="Proposal"/>
        <w:rPr>
          <w:lang w:val="en-US"/>
        </w:rPr>
      </w:pPr>
      <w:bookmarkStart w:id="8" w:name="_Toc6502378"/>
      <w:bookmarkStart w:id="9" w:name="_Toc6665221"/>
      <w:bookmarkStart w:id="10" w:name="_Toc6667480"/>
      <w:bookmarkStart w:id="11" w:name="_Toc6676084"/>
      <w:bookmarkStart w:id="12" w:name="_Toc6676161"/>
      <w:bookmarkStart w:id="13" w:name="_Toc6751722"/>
      <w:bookmarkStart w:id="14" w:name="_Toc7094007"/>
      <w:bookmarkStart w:id="15" w:name="_Toc7094758"/>
      <w:bookmarkStart w:id="16" w:name="_Toc7096285"/>
      <w:bookmarkStart w:id="17" w:name="_Toc7096783"/>
      <w:bookmarkStart w:id="18" w:name="_Toc7181052"/>
      <w:bookmarkStart w:id="19" w:name="_Toc7181632"/>
      <w:bookmarkStart w:id="20" w:name="_Toc7181667"/>
      <w:bookmarkStart w:id="21" w:name="_Toc7181697"/>
      <w:bookmarkStart w:id="22" w:name="_Toc7181716"/>
      <w:bookmarkStart w:id="23" w:name="_Toc7181822"/>
      <w:bookmarkStart w:id="24" w:name="_Toc7192688"/>
      <w:bookmarkStart w:id="25" w:name="_Toc3732724"/>
      <w:bookmarkStart w:id="26" w:name="_Toc3736525"/>
      <w:bookmarkStart w:id="27" w:name="_Toc3907955"/>
      <w:bookmarkStart w:id="28" w:name="_Toc3908349"/>
      <w:bookmarkStart w:id="29" w:name="_Toc4052169"/>
      <w:bookmarkStart w:id="30" w:name="_Toc4052483"/>
      <w:bookmarkStart w:id="31" w:name="_Toc4054804"/>
      <w:bookmarkStart w:id="32" w:name="_Toc4080415"/>
      <w:bookmarkStart w:id="33" w:name="_Toc4081956"/>
      <w:bookmarkStart w:id="34" w:name="_Toc4164214"/>
      <w:bookmarkStart w:id="35" w:name="_Toc4168765"/>
      <w:bookmarkStart w:id="36" w:name="_Toc4331030"/>
      <w:bookmarkStart w:id="37" w:name="_Toc4333999"/>
      <w:bookmarkStart w:id="38" w:name="_Toc4570535"/>
      <w:bookmarkStart w:id="39" w:name="_Toc4744756"/>
      <w:bookmarkStart w:id="40" w:name="_Toc7523364"/>
      <w:bookmarkStart w:id="41" w:name="_Toc7617297"/>
      <w:bookmarkStart w:id="42" w:name="_Toc7617619"/>
      <w:bookmarkStart w:id="43" w:name="_Toc7619065"/>
      <w:bookmarkStart w:id="44" w:name="_Toc7621132"/>
      <w:bookmarkStart w:id="45" w:name="_Toc7623184"/>
      <w:bookmarkStart w:id="46" w:name="_Hlk7622302"/>
      <w:bookmarkStart w:id="47" w:name="_Toc7767387"/>
      <w:bookmarkStart w:id="48" w:name="_Toc7769280"/>
      <w:r>
        <w:rPr>
          <w:lang w:val="en-US"/>
        </w:rPr>
        <w:t>E</w:t>
      </w:r>
      <w:r w:rsidR="00983FB2">
        <w:rPr>
          <w:lang w:val="en-US"/>
        </w:rPr>
        <w:t xml:space="preserve">ach </w:t>
      </w:r>
      <w:r w:rsidR="00E42430" w:rsidRPr="002B2FD2">
        <w:rPr>
          <w:lang w:val="en-US"/>
        </w:rPr>
        <w:t>STC</w:t>
      </w:r>
      <w:r>
        <w:rPr>
          <w:lang w:val="en-US"/>
        </w:rPr>
        <w:t xml:space="preserve"> includes an additional </w:t>
      </w:r>
      <w:r w:rsidR="00E53EA6">
        <w:rPr>
          <w:lang w:val="en-US"/>
        </w:rPr>
        <w:t xml:space="preserve">muting attribute indicating whether or the not SSB transmission defined by the STC </w:t>
      </w:r>
      <w:r w:rsidR="006F6873">
        <w:rPr>
          <w:lang w:val="en-US"/>
        </w:rPr>
        <w:t>c</w:t>
      </w:r>
      <w:r w:rsidR="00E53EA6">
        <w:rPr>
          <w:lang w:val="en-US"/>
        </w:rPr>
        <w:t>an be muted</w:t>
      </w:r>
      <w:bookmarkEnd w:id="47"/>
      <w:bookmarkEnd w:id="48"/>
      <w:r w:rsidR="00E53EA6">
        <w:rPr>
          <w:lang w:val="en-US"/>
        </w:rP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A57FEA" w14:textId="4A91B757" w:rsidR="00E42430" w:rsidRDefault="00E42430" w:rsidP="00CD6CCB">
      <w:pPr>
        <w:pStyle w:val="Proposal"/>
        <w:numPr>
          <w:ilvl w:val="0"/>
          <w:numId w:val="11"/>
        </w:numPr>
        <w:rPr>
          <w:lang w:val="en-US"/>
        </w:rPr>
      </w:pPr>
      <w:bookmarkStart w:id="49" w:name="_Toc4080424"/>
      <w:bookmarkStart w:id="50" w:name="_Toc4081965"/>
      <w:bookmarkStart w:id="51" w:name="_Toc4164223"/>
      <w:bookmarkStart w:id="52" w:name="_Toc4168774"/>
      <w:bookmarkStart w:id="53" w:name="_Toc4331039"/>
      <w:bookmarkStart w:id="54" w:name="_Toc4334008"/>
      <w:bookmarkStart w:id="55" w:name="_Toc4570544"/>
      <w:bookmarkStart w:id="56" w:name="_Toc4744765"/>
      <w:bookmarkStart w:id="57" w:name="_Toc6502379"/>
      <w:bookmarkStart w:id="58" w:name="_Toc6665222"/>
      <w:bookmarkStart w:id="59" w:name="_Toc6667481"/>
      <w:bookmarkStart w:id="60" w:name="_Toc6676085"/>
      <w:bookmarkStart w:id="61" w:name="_Toc6676162"/>
      <w:bookmarkStart w:id="62" w:name="_Toc6751723"/>
      <w:bookmarkStart w:id="63" w:name="_Toc7094008"/>
      <w:bookmarkStart w:id="64" w:name="_Toc7094759"/>
      <w:bookmarkStart w:id="65" w:name="_Toc7096286"/>
      <w:bookmarkStart w:id="66" w:name="_Toc7096784"/>
      <w:bookmarkStart w:id="67" w:name="_Toc7181053"/>
      <w:bookmarkStart w:id="68" w:name="_Toc7181633"/>
      <w:bookmarkStart w:id="69" w:name="_Toc7181668"/>
      <w:bookmarkStart w:id="70" w:name="_Toc7181698"/>
      <w:bookmarkStart w:id="71" w:name="_Toc7181717"/>
      <w:bookmarkStart w:id="72" w:name="_Toc7181823"/>
      <w:bookmarkStart w:id="73" w:name="_Toc7192689"/>
      <w:bookmarkStart w:id="74" w:name="_Toc7523365"/>
      <w:bookmarkStart w:id="75" w:name="_Toc7617298"/>
      <w:bookmarkStart w:id="76" w:name="_Toc7617620"/>
      <w:bookmarkStart w:id="77" w:name="_Toc7619066"/>
      <w:bookmarkStart w:id="78" w:name="_Toc7621133"/>
      <w:bookmarkStart w:id="79" w:name="_Toc7623185"/>
      <w:bookmarkStart w:id="80" w:name="_Toc7767388"/>
      <w:bookmarkStart w:id="81" w:name="_Toc7769281"/>
      <w:r>
        <w:rPr>
          <w:lang w:val="en-US"/>
        </w:rPr>
        <w:t>M0-STC: The SSB transmission cannot be muted, i.e. the SSB shall be transmitted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A2903BC" w14:textId="53335BD2" w:rsidR="00E42430" w:rsidRDefault="00E42430" w:rsidP="00CD6CCB">
      <w:pPr>
        <w:pStyle w:val="Proposal"/>
        <w:numPr>
          <w:ilvl w:val="0"/>
          <w:numId w:val="11"/>
        </w:numPr>
        <w:rPr>
          <w:lang w:val="en-US"/>
        </w:rPr>
      </w:pPr>
      <w:bookmarkStart w:id="82" w:name="_Toc4080425"/>
      <w:bookmarkStart w:id="83" w:name="_Toc4081966"/>
      <w:bookmarkStart w:id="84" w:name="_Toc4164224"/>
      <w:bookmarkStart w:id="85" w:name="_Toc4168775"/>
      <w:bookmarkStart w:id="86" w:name="_Toc4331040"/>
      <w:bookmarkStart w:id="87" w:name="_Toc4334009"/>
      <w:bookmarkStart w:id="88" w:name="_Toc4570545"/>
      <w:bookmarkStart w:id="89" w:name="_Toc4744766"/>
      <w:bookmarkStart w:id="90" w:name="_Toc6502380"/>
      <w:bookmarkStart w:id="91" w:name="_Toc6665223"/>
      <w:bookmarkStart w:id="92" w:name="_Toc6667482"/>
      <w:bookmarkStart w:id="93" w:name="_Toc6676086"/>
      <w:bookmarkStart w:id="94" w:name="_Toc6676163"/>
      <w:bookmarkStart w:id="95" w:name="_Toc6751724"/>
      <w:bookmarkStart w:id="96" w:name="_Toc7094009"/>
      <w:bookmarkStart w:id="97" w:name="_Toc7094760"/>
      <w:bookmarkStart w:id="98" w:name="_Toc7096287"/>
      <w:bookmarkStart w:id="99" w:name="_Toc7096785"/>
      <w:bookmarkStart w:id="100" w:name="_Toc7181054"/>
      <w:bookmarkStart w:id="101" w:name="_Toc7181634"/>
      <w:bookmarkStart w:id="102" w:name="_Toc7181669"/>
      <w:bookmarkStart w:id="103" w:name="_Toc7181699"/>
      <w:bookmarkStart w:id="104" w:name="_Toc7181718"/>
      <w:bookmarkStart w:id="105" w:name="_Toc7181824"/>
      <w:bookmarkStart w:id="106" w:name="_Toc7192690"/>
      <w:bookmarkStart w:id="107" w:name="_Toc7523366"/>
      <w:bookmarkStart w:id="108" w:name="_Toc7617299"/>
      <w:bookmarkStart w:id="109" w:name="_Toc7617621"/>
      <w:bookmarkStart w:id="110" w:name="_Toc7619067"/>
      <w:bookmarkStart w:id="111" w:name="_Toc7621134"/>
      <w:bookmarkStart w:id="112" w:name="_Toc7623186"/>
      <w:bookmarkStart w:id="113" w:name="_Toc7767389"/>
      <w:bookmarkStart w:id="114" w:name="_Toc7769282"/>
      <w:r>
        <w:rPr>
          <w:lang w:val="en-US"/>
        </w:rPr>
        <w:t>M1-STC: The SSB transmission can be muted, i.e. the SSB does not need to be transmitted if the IAB node</w:t>
      </w:r>
      <w:r w:rsidR="001D493C">
        <w:rPr>
          <w:lang w:val="en-US"/>
        </w:rPr>
        <w:t xml:space="preserve">, e.g., </w:t>
      </w:r>
      <w:proofErr w:type="gramStart"/>
      <w:r>
        <w:rPr>
          <w:lang w:val="en-US"/>
        </w:rPr>
        <w:t>has to</w:t>
      </w:r>
      <w:proofErr w:type="gramEnd"/>
      <w:r>
        <w:rPr>
          <w:lang w:val="en-US"/>
        </w:rPr>
        <w:t xml:space="preserve"> measure on an SSB that is time-wise overlapping with the SSB configured for transmission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0C22EE" w14:textId="4626A613" w:rsidR="00633ADC" w:rsidRDefault="00633ADC" w:rsidP="006A6BFE">
      <w:pPr>
        <w:rPr>
          <w:lang w:val="en-US"/>
        </w:rPr>
      </w:pPr>
      <w:bookmarkStart w:id="115" w:name="_Toc4052492"/>
      <w:bookmarkStart w:id="116" w:name="_Toc4054813"/>
      <w:bookmarkStart w:id="117" w:name="_Hlk7436684"/>
      <w:bookmarkStart w:id="118" w:name="_Toc3732734"/>
      <w:bookmarkStart w:id="119" w:name="_Toc3736535"/>
      <w:bookmarkStart w:id="120" w:name="_Toc3732737"/>
      <w:bookmarkStart w:id="121" w:name="_Toc3732738"/>
      <w:bookmarkStart w:id="122" w:name="_Toc3736539"/>
      <w:bookmarkEnd w:id="115"/>
      <w:bookmarkEnd w:id="116"/>
      <w:bookmarkEnd w:id="118"/>
      <w:bookmarkEnd w:id="119"/>
      <w:bookmarkEnd w:id="120"/>
      <w:bookmarkEnd w:id="121"/>
      <w:bookmarkEnd w:id="122"/>
      <w:bookmarkEnd w:id="46"/>
    </w:p>
    <w:p w14:paraId="7DA4EA49" w14:textId="38F06490" w:rsidR="00633ADC" w:rsidRDefault="00633ADC" w:rsidP="00633ADC">
      <w:pPr>
        <w:pStyle w:val="Heading2"/>
        <w:tabs>
          <w:tab w:val="clear" w:pos="2844"/>
          <w:tab w:val="num" w:pos="576"/>
        </w:tabs>
        <w:ind w:left="576"/>
        <w:rPr>
          <w:lang w:val="en-US"/>
        </w:rPr>
      </w:pPr>
      <w:r w:rsidRPr="00633ADC">
        <w:rPr>
          <w:lang w:val="en-US"/>
        </w:rPr>
        <w:t xml:space="preserve"> </w:t>
      </w:r>
      <w:r>
        <w:rPr>
          <w:lang w:val="en-US"/>
        </w:rPr>
        <w:t xml:space="preserve">Dependence between </w:t>
      </w:r>
      <w:r w:rsidR="005A16FF">
        <w:rPr>
          <w:lang w:val="en-US"/>
        </w:rPr>
        <w:t>IA</w:t>
      </w:r>
      <w:r>
        <w:rPr>
          <w:lang w:val="en-US"/>
        </w:rPr>
        <w:t xml:space="preserve">-SSBs and </w:t>
      </w:r>
      <w:r w:rsidR="005A16FF">
        <w:rPr>
          <w:lang w:val="en-US"/>
        </w:rPr>
        <w:t>NM</w:t>
      </w:r>
      <w:r>
        <w:rPr>
          <w:lang w:val="en-US"/>
        </w:rPr>
        <w:t>-SSBs</w:t>
      </w:r>
    </w:p>
    <w:p w14:paraId="3ABCECF4" w14:textId="77777777" w:rsidR="00633ADC" w:rsidRDefault="00633ADC" w:rsidP="00633ADC">
      <w:pPr>
        <w:rPr>
          <w:lang w:val="en-US"/>
        </w:rPr>
      </w:pPr>
    </w:p>
    <w:p w14:paraId="7CDB1EFC" w14:textId="5CAC7469" w:rsidR="00633ADC" w:rsidRDefault="00633ADC" w:rsidP="00633ADC">
      <w:pPr>
        <w:pStyle w:val="Caption"/>
        <w:keepNext/>
      </w:pPr>
      <w:r>
        <w:t xml:space="preserve">Table </w:t>
      </w:r>
      <w:r>
        <w:fldChar w:fldCharType="begin"/>
      </w:r>
      <w:r>
        <w:instrText xml:space="preserve"> SEQ Table \* ARABIC </w:instrText>
      </w:r>
      <w:r>
        <w:fldChar w:fldCharType="separate"/>
      </w:r>
      <w:r w:rsidR="00391354">
        <w:rPr>
          <w:noProof/>
        </w:rPr>
        <w:t>1</w:t>
      </w:r>
      <w:r>
        <w:fldChar w:fldCharType="end"/>
      </w:r>
      <w:r>
        <w:t xml:space="preserve">: A comparison between </w:t>
      </w:r>
      <w:r w:rsidR="000F2503">
        <w:t>IA</w:t>
      </w:r>
      <w:r>
        <w:t xml:space="preserve">-SSB and NM-SSB in terms of transmission </w:t>
      </w:r>
      <w:r w:rsidR="00B35BA8">
        <w:t>configuration</w:t>
      </w:r>
      <w:r>
        <w:t>.</w:t>
      </w:r>
    </w:p>
    <w:tbl>
      <w:tblPr>
        <w:tblStyle w:val="TableGrid"/>
        <w:tblW w:w="0" w:type="auto"/>
        <w:tblInd w:w="1021" w:type="dxa"/>
        <w:tblLook w:val="04A0" w:firstRow="1" w:lastRow="0" w:firstColumn="1" w:lastColumn="0" w:noHBand="0" w:noVBand="1"/>
      </w:tblPr>
      <w:tblGrid>
        <w:gridCol w:w="1559"/>
        <w:gridCol w:w="2977"/>
        <w:gridCol w:w="2976"/>
      </w:tblGrid>
      <w:tr w:rsidR="00633ADC" w14:paraId="1655C8DF" w14:textId="77777777" w:rsidTr="00385440">
        <w:tc>
          <w:tcPr>
            <w:tcW w:w="1559" w:type="dxa"/>
          </w:tcPr>
          <w:p w14:paraId="7D409B49" w14:textId="77777777" w:rsidR="00633ADC" w:rsidRDefault="00633ADC" w:rsidP="00385440"/>
        </w:tc>
        <w:tc>
          <w:tcPr>
            <w:tcW w:w="2977" w:type="dxa"/>
          </w:tcPr>
          <w:p w14:paraId="32923588" w14:textId="5A7306C2" w:rsidR="00633ADC" w:rsidRDefault="005A16FF" w:rsidP="00385440">
            <w:r>
              <w:t>IA</w:t>
            </w:r>
            <w:r w:rsidR="00F8162D">
              <w:t>-</w:t>
            </w:r>
            <w:r w:rsidR="00633ADC">
              <w:t>SSB</w:t>
            </w:r>
          </w:p>
        </w:tc>
        <w:tc>
          <w:tcPr>
            <w:tcW w:w="2976" w:type="dxa"/>
          </w:tcPr>
          <w:p w14:paraId="2E1C7F8B" w14:textId="1C0DE79E" w:rsidR="00633ADC" w:rsidRDefault="00633ADC" w:rsidP="00385440">
            <w:r>
              <w:t>NM</w:t>
            </w:r>
            <w:r w:rsidR="005A16FF">
              <w:t>-</w:t>
            </w:r>
            <w:r>
              <w:t xml:space="preserve">SSB </w:t>
            </w:r>
          </w:p>
        </w:tc>
      </w:tr>
      <w:tr w:rsidR="00633ADC" w14:paraId="5C5EBF49" w14:textId="77777777" w:rsidTr="00385440">
        <w:tc>
          <w:tcPr>
            <w:tcW w:w="1559" w:type="dxa"/>
          </w:tcPr>
          <w:p w14:paraId="7407D086" w14:textId="0FFA2C41" w:rsidR="00633ADC" w:rsidRDefault="005A16FF" w:rsidP="00385440">
            <w:r>
              <w:t>Center</w:t>
            </w:r>
            <w:r w:rsidR="006510BB">
              <w:t xml:space="preserve"> </w:t>
            </w:r>
            <w:r w:rsidR="00633ADC">
              <w:t>frequency</w:t>
            </w:r>
          </w:p>
        </w:tc>
        <w:tc>
          <w:tcPr>
            <w:tcW w:w="2977" w:type="dxa"/>
          </w:tcPr>
          <w:p w14:paraId="6AD7A9C0" w14:textId="77777777" w:rsidR="00633ADC" w:rsidRDefault="00633ADC" w:rsidP="00385440">
            <w:r>
              <w:t>On sync raster</w:t>
            </w:r>
          </w:p>
        </w:tc>
        <w:tc>
          <w:tcPr>
            <w:tcW w:w="2976" w:type="dxa"/>
          </w:tcPr>
          <w:p w14:paraId="6E981B5D" w14:textId="77777777" w:rsidR="00633ADC" w:rsidRDefault="00633ADC" w:rsidP="00385440">
            <w:r>
              <w:t>Off sync raster</w:t>
            </w:r>
          </w:p>
        </w:tc>
      </w:tr>
      <w:tr w:rsidR="00633ADC" w14:paraId="5C75B400" w14:textId="77777777" w:rsidTr="00385440">
        <w:tc>
          <w:tcPr>
            <w:tcW w:w="1559" w:type="dxa"/>
          </w:tcPr>
          <w:p w14:paraId="39DD4124" w14:textId="77777777" w:rsidR="00633ADC" w:rsidRDefault="00633ADC" w:rsidP="00385440">
            <w:r>
              <w:t>Transmission periodicity</w:t>
            </w:r>
          </w:p>
        </w:tc>
        <w:tc>
          <w:tcPr>
            <w:tcW w:w="2977" w:type="dxa"/>
          </w:tcPr>
          <w:p w14:paraId="7818D1F3" w14:textId="77777777" w:rsidR="00633ADC" w:rsidRDefault="00633ADC" w:rsidP="00385440">
            <w:r>
              <w:t>5ms, 10ms, 20ms, 40ms, 80ms, 160ms</w:t>
            </w:r>
          </w:p>
        </w:tc>
        <w:tc>
          <w:tcPr>
            <w:tcW w:w="2976" w:type="dxa"/>
          </w:tcPr>
          <w:p w14:paraId="6B3B493E" w14:textId="77777777" w:rsidR="00633ADC" w:rsidRDefault="00633ADC" w:rsidP="00385440">
            <w:r>
              <w:t>5ms, 10ms, 20ms, 40ms, 80ms, 160ms, 320ms, 640ms</w:t>
            </w:r>
          </w:p>
        </w:tc>
      </w:tr>
      <w:tr w:rsidR="00633ADC" w14:paraId="362BC53A" w14:textId="77777777" w:rsidTr="00385440">
        <w:tc>
          <w:tcPr>
            <w:tcW w:w="1559" w:type="dxa"/>
          </w:tcPr>
          <w:p w14:paraId="2A87542B" w14:textId="77777777" w:rsidR="00633ADC" w:rsidRDefault="00633ADC" w:rsidP="00385440">
            <w:r>
              <w:t>Timing offset</w:t>
            </w:r>
          </w:p>
        </w:tc>
        <w:tc>
          <w:tcPr>
            <w:tcW w:w="2977" w:type="dxa"/>
          </w:tcPr>
          <w:p w14:paraId="24B4CC3D" w14:textId="642C7851" w:rsidR="00633ADC" w:rsidRDefault="00633ADC" w:rsidP="00385440">
            <w:r>
              <w:t>Confined in one half</w:t>
            </w:r>
            <w:r w:rsidR="0042043E">
              <w:t>-</w:t>
            </w:r>
            <w:r>
              <w:t>frame (5ms)</w:t>
            </w:r>
          </w:p>
        </w:tc>
        <w:tc>
          <w:tcPr>
            <w:tcW w:w="2976" w:type="dxa"/>
          </w:tcPr>
          <w:p w14:paraId="470C191A" w14:textId="2C8B9FC1" w:rsidR="00633ADC" w:rsidRDefault="00633ADC" w:rsidP="00385440">
            <w:r>
              <w:t>In multiple half</w:t>
            </w:r>
            <w:r w:rsidR="0042043E">
              <w:t>-</w:t>
            </w:r>
            <w:r>
              <w:t>frames</w:t>
            </w:r>
          </w:p>
        </w:tc>
      </w:tr>
      <w:tr w:rsidR="00633ADC" w14:paraId="4DDCE434" w14:textId="77777777" w:rsidTr="00385440">
        <w:tc>
          <w:tcPr>
            <w:tcW w:w="1559" w:type="dxa"/>
          </w:tcPr>
          <w:p w14:paraId="483A0030" w14:textId="77777777" w:rsidR="00633ADC" w:rsidRDefault="00633ADC" w:rsidP="00385440">
            <w:r>
              <w:t>muting</w:t>
            </w:r>
          </w:p>
        </w:tc>
        <w:tc>
          <w:tcPr>
            <w:tcW w:w="2977" w:type="dxa"/>
          </w:tcPr>
          <w:p w14:paraId="7425FB2A" w14:textId="0381C660" w:rsidR="00633ADC" w:rsidRDefault="00633ADC" w:rsidP="00385440">
            <w:r>
              <w:t>No</w:t>
            </w:r>
            <w:r w:rsidR="00F771A1">
              <w:t xml:space="preserve"> (always M0)</w:t>
            </w:r>
          </w:p>
        </w:tc>
        <w:tc>
          <w:tcPr>
            <w:tcW w:w="2976" w:type="dxa"/>
          </w:tcPr>
          <w:p w14:paraId="70217044" w14:textId="24A4045A" w:rsidR="00633ADC" w:rsidRDefault="00F771A1" w:rsidP="00385440">
            <w:r>
              <w:t>Possible (M0 or M1)</w:t>
            </w:r>
          </w:p>
        </w:tc>
      </w:tr>
    </w:tbl>
    <w:p w14:paraId="2E2B7057" w14:textId="77777777" w:rsidR="00633ADC" w:rsidRPr="00CA019C" w:rsidRDefault="00633ADC" w:rsidP="00633ADC"/>
    <w:p w14:paraId="045E23C6" w14:textId="5BD5A85F" w:rsidR="00840DAC" w:rsidRDefault="00DE6C60" w:rsidP="008E3369">
      <w:pPr>
        <w:rPr>
          <w:lang w:val="en-US"/>
        </w:rPr>
      </w:pPr>
      <w:r>
        <w:rPr>
          <w:lang w:val="en-US"/>
        </w:rPr>
        <w:t>According to TS 38.300</w:t>
      </w:r>
      <w:r w:rsidR="002A0333">
        <w:rPr>
          <w:lang w:val="en-US"/>
        </w:rPr>
        <w:t xml:space="preserve"> [5]</w:t>
      </w:r>
      <w:r>
        <w:rPr>
          <w:lang w:val="en-US"/>
        </w:rPr>
        <w:t xml:space="preserve">, a cell-defining SSB is an SSB with an RMSI associated. </w:t>
      </w:r>
      <w:r w:rsidR="00D74B26">
        <w:rPr>
          <w:lang w:val="en-US"/>
        </w:rPr>
        <w:t xml:space="preserve">Due to the lack of agreements on </w:t>
      </w:r>
      <w:r>
        <w:rPr>
          <w:lang w:val="en-US"/>
        </w:rPr>
        <w:t xml:space="preserve">whether </w:t>
      </w:r>
      <w:r w:rsidR="00D74B26">
        <w:rPr>
          <w:lang w:val="en-US"/>
        </w:rPr>
        <w:t>SSBs for node measurement</w:t>
      </w:r>
      <w:r w:rsidR="00F3396C">
        <w:rPr>
          <w:lang w:val="en-US"/>
        </w:rPr>
        <w:t xml:space="preserve"> </w:t>
      </w:r>
      <w:r w:rsidR="002A0333">
        <w:rPr>
          <w:lang w:val="en-US"/>
        </w:rPr>
        <w:t>are</w:t>
      </w:r>
      <w:r w:rsidR="00F3396C">
        <w:rPr>
          <w:lang w:val="en-US"/>
        </w:rPr>
        <w:t xml:space="preserve"> cell-defining or </w:t>
      </w:r>
      <w:proofErr w:type="spellStart"/>
      <w:proofErr w:type="gramStart"/>
      <w:r w:rsidR="00D74B26">
        <w:rPr>
          <w:lang w:val="en-US"/>
        </w:rPr>
        <w:t>non</w:t>
      </w:r>
      <w:r w:rsidR="00132160">
        <w:rPr>
          <w:lang w:val="en-US"/>
        </w:rPr>
        <w:t xml:space="preserve"> cell</w:t>
      </w:r>
      <w:proofErr w:type="spellEnd"/>
      <w:proofErr w:type="gramEnd"/>
      <w:r w:rsidR="00132160">
        <w:rPr>
          <w:lang w:val="en-US"/>
        </w:rPr>
        <w:t>-defining</w:t>
      </w:r>
      <w:r w:rsidR="00D74B26">
        <w:rPr>
          <w:lang w:val="en-US"/>
        </w:rPr>
        <w:t xml:space="preserve">, </w:t>
      </w:r>
      <w:r w:rsidR="00F3396C">
        <w:rPr>
          <w:lang w:val="en-US"/>
        </w:rPr>
        <w:t xml:space="preserve">we think it is more relevant to discuss </w:t>
      </w:r>
      <w:r w:rsidR="004D2449">
        <w:rPr>
          <w:lang w:val="en-US"/>
        </w:rPr>
        <w:t xml:space="preserve">configuration </w:t>
      </w:r>
      <w:r w:rsidR="00F3396C">
        <w:rPr>
          <w:lang w:val="en-US"/>
        </w:rPr>
        <w:t>dependence</w:t>
      </w:r>
      <w:r w:rsidR="004D2449">
        <w:rPr>
          <w:lang w:val="en-US"/>
        </w:rPr>
        <w:t xml:space="preserve"> </w:t>
      </w:r>
      <w:r w:rsidR="00575BA0">
        <w:rPr>
          <w:lang w:val="en-US"/>
        </w:rPr>
        <w:t xml:space="preserve">with respect </w:t>
      </w:r>
      <w:r w:rsidR="00D74B26">
        <w:rPr>
          <w:lang w:val="en-US"/>
        </w:rPr>
        <w:t>to</w:t>
      </w:r>
      <w:r w:rsidR="00F3396C">
        <w:rPr>
          <w:lang w:val="en-US"/>
        </w:rPr>
        <w:t xml:space="preserve"> SSBs intended for initial access. </w:t>
      </w:r>
      <w:bookmarkStart w:id="123" w:name="_Hlk7622320"/>
      <w:r w:rsidR="00633ADC">
        <w:rPr>
          <w:lang w:val="en-US"/>
        </w:rPr>
        <w:t xml:space="preserve">To better serve the distinct purposes, the values </w:t>
      </w:r>
      <w:r w:rsidR="00820F48">
        <w:rPr>
          <w:lang w:val="en-US"/>
        </w:rPr>
        <w:t>a</w:t>
      </w:r>
      <w:r w:rsidR="00323EFA">
        <w:rPr>
          <w:lang w:val="en-US"/>
        </w:rPr>
        <w:t xml:space="preserve">n </w:t>
      </w:r>
      <w:r w:rsidR="00957B57">
        <w:rPr>
          <w:lang w:val="en-US"/>
        </w:rPr>
        <w:t>IA-</w:t>
      </w:r>
      <w:r w:rsidR="00633ADC">
        <w:rPr>
          <w:lang w:val="en-US"/>
        </w:rPr>
        <w:t xml:space="preserve">SSB and </w:t>
      </w:r>
      <w:r w:rsidR="00820F48">
        <w:rPr>
          <w:lang w:val="en-US"/>
        </w:rPr>
        <w:t>an</w:t>
      </w:r>
      <w:r w:rsidR="00633ADC">
        <w:rPr>
          <w:lang w:val="en-US"/>
        </w:rPr>
        <w:t xml:space="preserve"> IAB node measurement SSB can be configured to, in terms of SSB transmission parameters, are not fully overlapping, as shown in Table 1. It is also very likely that access and backhaul serve separate coverage area and need different many SS </w:t>
      </w:r>
      <w:r w:rsidR="00820F48">
        <w:rPr>
          <w:lang w:val="en-US"/>
        </w:rPr>
        <w:t>indice</w:t>
      </w:r>
      <w:r w:rsidR="00633ADC">
        <w:rPr>
          <w:lang w:val="en-US"/>
        </w:rPr>
        <w:t xml:space="preserve">s and beams. Therefore, IA-SSBs and NM-SSBs should have independent configuration in SSB center frequency, transmission periodicity, timing offset and SSB indices. Meanwhile, </w:t>
      </w:r>
      <w:r w:rsidR="00840DAC">
        <w:rPr>
          <w:lang w:val="en-US"/>
        </w:rPr>
        <w:t>NM-SSBs m</w:t>
      </w:r>
      <w:r w:rsidR="004C0A71">
        <w:rPr>
          <w:lang w:val="en-US"/>
        </w:rPr>
        <w:t>ay</w:t>
      </w:r>
      <w:r w:rsidR="00840DAC">
        <w:rPr>
          <w:lang w:val="en-US"/>
        </w:rPr>
        <w:t xml:space="preserve"> reuse the same subcarrier spacing</w:t>
      </w:r>
      <w:r w:rsidR="003C59FD">
        <w:rPr>
          <w:lang w:val="en-US"/>
        </w:rPr>
        <w:t xml:space="preserve"> (</w:t>
      </w:r>
      <w:proofErr w:type="spellStart"/>
      <w:r w:rsidR="003C59FD">
        <w:rPr>
          <w:lang w:val="en-US"/>
        </w:rPr>
        <w:t>scs</w:t>
      </w:r>
      <w:proofErr w:type="spellEnd"/>
      <w:r w:rsidR="003C59FD">
        <w:rPr>
          <w:lang w:val="en-US"/>
        </w:rPr>
        <w:t>)</w:t>
      </w:r>
      <w:r w:rsidR="00303312">
        <w:rPr>
          <w:lang w:val="en-US"/>
        </w:rPr>
        <w:t xml:space="preserve"> value</w:t>
      </w:r>
      <w:r w:rsidR="00840DAC">
        <w:rPr>
          <w:lang w:val="en-US"/>
        </w:rPr>
        <w:t xml:space="preserve"> as IA-SSBs. </w:t>
      </w:r>
      <w:r w:rsidR="00E61CC4">
        <w:rPr>
          <w:lang w:val="en-US"/>
        </w:rPr>
        <w:t xml:space="preserve">However, we do not see </w:t>
      </w:r>
      <w:r w:rsidR="009055AA">
        <w:rPr>
          <w:lang w:val="en-US"/>
        </w:rPr>
        <w:t xml:space="preserve">any </w:t>
      </w:r>
      <w:r w:rsidR="00E61CC4">
        <w:rPr>
          <w:lang w:val="en-US"/>
        </w:rPr>
        <w:t>strong motivation to introduce this restriction</w:t>
      </w:r>
      <w:r w:rsidR="009055AA">
        <w:rPr>
          <w:lang w:val="en-US"/>
        </w:rPr>
        <w:t>. We think</w:t>
      </w:r>
      <w:r w:rsidR="003C59FD">
        <w:rPr>
          <w:lang w:val="en-US"/>
        </w:rPr>
        <w:t xml:space="preserve"> </w:t>
      </w:r>
      <w:r w:rsidR="00CF2860">
        <w:rPr>
          <w:lang w:val="en-US"/>
        </w:rPr>
        <w:t xml:space="preserve">whether and how to reuse configuration values of </w:t>
      </w:r>
      <w:r w:rsidR="00EE50C3">
        <w:rPr>
          <w:lang w:val="en-US"/>
        </w:rPr>
        <w:t>IA</w:t>
      </w:r>
      <w:r w:rsidR="00CF2860">
        <w:rPr>
          <w:lang w:val="en-US"/>
        </w:rPr>
        <w:t>-SSBs should be left for implementation.</w:t>
      </w:r>
      <w:r w:rsidR="0042204B">
        <w:rPr>
          <w:lang w:val="en-US"/>
        </w:rPr>
        <w:t xml:space="preserve">  </w:t>
      </w:r>
      <w:r w:rsidR="00060A08">
        <w:rPr>
          <w:lang w:val="en-US"/>
        </w:rPr>
        <w:t xml:space="preserve">    </w:t>
      </w:r>
      <w:r w:rsidR="00840DAC">
        <w:rPr>
          <w:lang w:val="en-US"/>
        </w:rPr>
        <w:t xml:space="preserve"> </w:t>
      </w:r>
    </w:p>
    <w:bookmarkEnd w:id="123"/>
    <w:p w14:paraId="65A0C89A" w14:textId="77777777" w:rsidR="00633ADC" w:rsidRDefault="00633ADC" w:rsidP="00633ADC">
      <w:pPr>
        <w:rPr>
          <w:lang w:val="en-US"/>
        </w:rPr>
      </w:pPr>
    </w:p>
    <w:p w14:paraId="643CB135" w14:textId="7E02B8AD" w:rsidR="00633ADC" w:rsidRPr="00385440" w:rsidRDefault="002D2AC6" w:rsidP="00633ADC">
      <w:pPr>
        <w:pStyle w:val="Proposal"/>
        <w:rPr>
          <w:lang w:val="en-US"/>
        </w:rPr>
      </w:pPr>
      <w:bookmarkStart w:id="124" w:name="_Toc7617300"/>
      <w:bookmarkStart w:id="125" w:name="_Toc7617622"/>
      <w:bookmarkStart w:id="126" w:name="_Toc7619068"/>
      <w:bookmarkStart w:id="127" w:name="_Toc7621135"/>
      <w:bookmarkStart w:id="128" w:name="_Toc7623187"/>
      <w:bookmarkStart w:id="129" w:name="_Toc7767390"/>
      <w:bookmarkStart w:id="130" w:name="_Toc7769283"/>
      <w:r>
        <w:rPr>
          <w:lang w:val="en-US"/>
        </w:rPr>
        <w:lastRenderedPageBreak/>
        <w:t>C</w:t>
      </w:r>
      <w:r w:rsidR="00633ADC">
        <w:rPr>
          <w:lang w:val="en-US"/>
        </w:rPr>
        <w:t xml:space="preserve">onfiguration of node measurement SSB </w:t>
      </w:r>
      <w:r>
        <w:rPr>
          <w:lang w:val="en-US"/>
        </w:rPr>
        <w:t xml:space="preserve">(NM-SSB) </w:t>
      </w:r>
      <w:r w:rsidR="00633ADC">
        <w:rPr>
          <w:lang w:val="en-US"/>
        </w:rPr>
        <w:t>transmission</w:t>
      </w:r>
      <w:r>
        <w:rPr>
          <w:lang w:val="en-US"/>
        </w:rPr>
        <w:t xml:space="preserve"> </w:t>
      </w:r>
      <w:r w:rsidR="00633ADC">
        <w:rPr>
          <w:lang w:val="en-US"/>
        </w:rPr>
        <w:t xml:space="preserve">should </w:t>
      </w:r>
      <w:r>
        <w:rPr>
          <w:lang w:val="en-US"/>
        </w:rPr>
        <w:t xml:space="preserve">be </w:t>
      </w:r>
      <w:r w:rsidR="00633ADC" w:rsidRPr="00385440">
        <w:rPr>
          <w:lang w:val="en-US"/>
        </w:rPr>
        <w:t xml:space="preserve">independent </w:t>
      </w:r>
      <w:r>
        <w:rPr>
          <w:lang w:val="en-US"/>
        </w:rPr>
        <w:t xml:space="preserve">relative the </w:t>
      </w:r>
      <w:r w:rsidR="00633ADC" w:rsidRPr="00385440">
        <w:rPr>
          <w:lang w:val="en-US"/>
        </w:rPr>
        <w:t>configuration</w:t>
      </w:r>
      <w:r>
        <w:rPr>
          <w:lang w:val="en-US"/>
        </w:rPr>
        <w:t xml:space="preserve"> of</w:t>
      </w:r>
      <w:r w:rsidR="00633ADC" w:rsidRPr="00385440">
        <w:rPr>
          <w:lang w:val="en-US"/>
        </w:rPr>
        <w:t xml:space="preserve"> SSBs</w:t>
      </w:r>
      <w:r w:rsidR="00EE50C3">
        <w:rPr>
          <w:lang w:val="en-US"/>
        </w:rPr>
        <w:t xml:space="preserve"> intended for initial access</w:t>
      </w:r>
      <w:r>
        <w:rPr>
          <w:lang w:val="en-US"/>
        </w:rPr>
        <w:t xml:space="preserve"> (IA_SSB)</w:t>
      </w:r>
      <w:r w:rsidR="00633ADC">
        <w:rPr>
          <w:lang w:val="en-US"/>
        </w:rPr>
        <w:t>.</w:t>
      </w:r>
      <w:bookmarkEnd w:id="124"/>
      <w:bookmarkEnd w:id="125"/>
      <w:r w:rsidR="00CF2860">
        <w:rPr>
          <w:lang w:val="en-US"/>
        </w:rPr>
        <w:t xml:space="preserve"> Whether an</w:t>
      </w:r>
      <w:r w:rsidR="00722243">
        <w:rPr>
          <w:lang w:val="en-US"/>
        </w:rPr>
        <w:t>d</w:t>
      </w:r>
      <w:r w:rsidR="00CF2860">
        <w:rPr>
          <w:lang w:val="en-US"/>
        </w:rPr>
        <w:t xml:space="preserve"> how to reuse configuration values of </w:t>
      </w:r>
      <w:r w:rsidR="00EE50C3">
        <w:rPr>
          <w:lang w:val="en-US"/>
        </w:rPr>
        <w:t>IA</w:t>
      </w:r>
      <w:r w:rsidR="00CF2860">
        <w:rPr>
          <w:lang w:val="en-US"/>
        </w:rPr>
        <w:t>-SSBs should be left for implementation.</w:t>
      </w:r>
      <w:bookmarkEnd w:id="126"/>
      <w:bookmarkEnd w:id="127"/>
      <w:bookmarkEnd w:id="128"/>
      <w:bookmarkEnd w:id="129"/>
      <w:bookmarkEnd w:id="130"/>
    </w:p>
    <w:p w14:paraId="0767225D" w14:textId="77777777" w:rsidR="00633ADC" w:rsidRPr="008E3369" w:rsidRDefault="00633ADC" w:rsidP="00633ADC">
      <w:pPr>
        <w:overflowPunct/>
        <w:snapToGrid w:val="0"/>
        <w:textAlignment w:val="auto"/>
        <w:rPr>
          <w:lang w:val="en-US"/>
        </w:rPr>
      </w:pPr>
    </w:p>
    <w:p w14:paraId="1A9DF0AD" w14:textId="0FF0A619" w:rsidR="00633ADC" w:rsidRPr="00291C73" w:rsidRDefault="00633ADC" w:rsidP="00633ADC">
      <w:r>
        <w:t>It should be noted if NM-SSBs (off sync raster) and IA-SSBs (on sync raster) are transmitted</w:t>
      </w:r>
      <w:r w:rsidR="00CB3FEF">
        <w:t xml:space="preserve"> time-wise</w:t>
      </w:r>
      <w:r>
        <w:t xml:space="preserve"> in the same HF, they should be configured with different SS bursts to avoid the muting impact on access UEs. For example, if NM-SSBs of an IAB node are configured with a periodicity of 5ms, and the SS burst has overlapping indices with IA-SSBs, it will not be possible for this node to mute SSB transmission and perform inter-node measurement, since an IAB node should not mute SSB transmission targeting UE cell search.     </w:t>
      </w:r>
    </w:p>
    <w:p w14:paraId="3826DABD" w14:textId="77777777" w:rsidR="00633ADC" w:rsidRDefault="00633ADC" w:rsidP="00633ADC">
      <w:pPr>
        <w:pStyle w:val="TOC1"/>
        <w:rPr>
          <w:lang w:val="en-GB"/>
        </w:rPr>
      </w:pPr>
      <w:r w:rsidRPr="00541FEE">
        <w:t xml:space="preserve">Observation </w:t>
      </w:r>
      <w:r>
        <w:t>2</w:t>
      </w:r>
      <w:r w:rsidRPr="0063757D">
        <w:rPr>
          <w:rFonts w:asciiTheme="minorHAnsi" w:eastAsiaTheme="minorEastAsia" w:hAnsiTheme="minorHAnsi" w:cstheme="minorBidi"/>
          <w:b w:val="0"/>
          <w:sz w:val="22"/>
          <w:lang w:val="en-GB"/>
        </w:rPr>
        <w:tab/>
      </w:r>
      <w:r>
        <w:rPr>
          <w:lang w:val="en-GB"/>
        </w:rPr>
        <w:t>If NM-SSBs and IA-SSBs are transmitted in the same HFs, muting NM-SSBs is not possible if NM-SS burst and IA-SS burst have overlapping indices.</w:t>
      </w:r>
    </w:p>
    <w:p w14:paraId="60FC7D5E" w14:textId="725F1742" w:rsidR="00983FB2" w:rsidRPr="008E3369" w:rsidRDefault="00983FB2" w:rsidP="006A6BFE"/>
    <w:bookmarkEnd w:id="117"/>
    <w:p w14:paraId="65CB970C" w14:textId="77777777" w:rsidR="00E42430" w:rsidRDefault="00E42430" w:rsidP="00E42430">
      <w:pPr>
        <w:pStyle w:val="Heading2"/>
        <w:tabs>
          <w:tab w:val="clear" w:pos="2844"/>
          <w:tab w:val="num" w:pos="576"/>
        </w:tabs>
        <w:ind w:left="576"/>
        <w:rPr>
          <w:lang w:val="en-US"/>
        </w:rPr>
      </w:pPr>
      <w:r>
        <w:rPr>
          <w:lang w:val="en-US"/>
        </w:rPr>
        <w:t>Dependence between NM-STCs</w:t>
      </w:r>
    </w:p>
    <w:p w14:paraId="2CAB4558" w14:textId="0677FC9C" w:rsidR="00F6442E" w:rsidRPr="00AA0102" w:rsidRDefault="008333B8" w:rsidP="00F6442E">
      <w:pPr>
        <w:rPr>
          <w:lang w:val="en-US"/>
        </w:rPr>
      </w:pPr>
      <w:bookmarkStart w:id="131" w:name="_Hlk7436695"/>
      <w:r>
        <w:t xml:space="preserve">The basic design guideline of </w:t>
      </w:r>
      <w:r w:rsidR="00CA60F4">
        <w:t xml:space="preserve">SSB for </w:t>
      </w:r>
      <w:r w:rsidR="00B648CE">
        <w:t>IAB inter-</w:t>
      </w:r>
      <w:r>
        <w:t xml:space="preserve">node </w:t>
      </w:r>
      <w:r w:rsidR="00B648CE">
        <w:t>discovery/</w:t>
      </w:r>
      <w:r>
        <w:t xml:space="preserve">measurement SSB </w:t>
      </w:r>
      <w:r w:rsidR="00B648CE">
        <w:t>(NM-SSB)</w:t>
      </w:r>
      <w:r w:rsidR="003C3861">
        <w:t xml:space="preserve"> </w:t>
      </w:r>
      <w:r>
        <w:t xml:space="preserve">should </w:t>
      </w:r>
      <w:r w:rsidR="00105D78">
        <w:t>aim for</w:t>
      </w:r>
      <w:r>
        <w:t xml:space="preserve"> a good balance of measurement performance, coordination/configuration simplicity and resource efficiency. </w:t>
      </w:r>
      <w:bookmarkEnd w:id="131"/>
      <w:r w:rsidR="00405BF2">
        <w:rPr>
          <w:lang w:val="en-US"/>
        </w:rPr>
        <w:t xml:space="preserve">As </w:t>
      </w:r>
      <w:bookmarkStart w:id="132" w:name="_Hlk7436711"/>
      <w:r w:rsidR="00887A05">
        <w:rPr>
          <w:lang w:val="en-US"/>
        </w:rPr>
        <w:t xml:space="preserve">motivated by configuration complexity, one </w:t>
      </w:r>
      <w:r w:rsidR="00A44671">
        <w:rPr>
          <w:lang w:val="en-US"/>
        </w:rPr>
        <w:t xml:space="preserve">FFS from the RAN1#96bis meeting is to study the </w:t>
      </w:r>
      <w:bookmarkStart w:id="133" w:name="_GoBack"/>
      <w:r w:rsidR="00A44671">
        <w:rPr>
          <w:lang w:val="en-US"/>
        </w:rPr>
        <w:t>max</w:t>
      </w:r>
      <w:bookmarkEnd w:id="133"/>
      <w:r w:rsidR="00A44671">
        <w:rPr>
          <w:lang w:val="en-US"/>
        </w:rPr>
        <w:t xml:space="preserve">imum number of </w:t>
      </w:r>
      <w:r w:rsidR="00F157C2">
        <w:rPr>
          <w:lang w:val="en-US"/>
        </w:rPr>
        <w:t>NM-</w:t>
      </w:r>
      <w:r w:rsidR="00A44671">
        <w:rPr>
          <w:lang w:val="en-US"/>
        </w:rPr>
        <w:t>STCs</w:t>
      </w:r>
      <w:r w:rsidR="00D61E77">
        <w:rPr>
          <w:lang w:val="en-US"/>
        </w:rPr>
        <w:t>, denoted as max(N_STC)</w:t>
      </w:r>
      <w:r w:rsidR="00A44671">
        <w:rPr>
          <w:lang w:val="en-US"/>
        </w:rPr>
        <w:t xml:space="preserve">. </w:t>
      </w:r>
      <w:r w:rsidR="00A45AC4">
        <w:rPr>
          <w:lang w:val="en-US"/>
        </w:rPr>
        <w:t>W</w:t>
      </w:r>
      <w:r w:rsidR="000B1461">
        <w:rPr>
          <w:lang w:val="en-US"/>
        </w:rPr>
        <w:t xml:space="preserve">e think </w:t>
      </w:r>
      <w:r w:rsidR="007C6B30">
        <w:rPr>
          <w:lang w:val="en-US"/>
        </w:rPr>
        <w:t>it could be good</w:t>
      </w:r>
      <w:r w:rsidR="00B12544">
        <w:rPr>
          <w:lang w:val="en-US"/>
        </w:rPr>
        <w:t xml:space="preserve"> </w:t>
      </w:r>
      <w:r w:rsidR="0062679F">
        <w:rPr>
          <w:lang w:val="en-US"/>
        </w:rPr>
        <w:t>to</w:t>
      </w:r>
      <w:r w:rsidR="00B12544">
        <w:rPr>
          <w:lang w:val="en-US"/>
        </w:rPr>
        <w:t xml:space="preserve"> clarify that each STC configures</w:t>
      </w:r>
      <w:r w:rsidR="00836070">
        <w:rPr>
          <w:lang w:val="en-US"/>
        </w:rPr>
        <w:t xml:space="preserve"> SSB transmission within one specific half-frame (</w:t>
      </w:r>
      <w:r w:rsidR="00B12544">
        <w:rPr>
          <w:lang w:val="en-US"/>
        </w:rPr>
        <w:t>Single-HF S</w:t>
      </w:r>
      <w:r w:rsidR="00836070">
        <w:rPr>
          <w:lang w:val="en-US"/>
        </w:rPr>
        <w:t>TC)</w:t>
      </w:r>
      <w:r w:rsidR="00B12544">
        <w:rPr>
          <w:lang w:val="en-US"/>
        </w:rPr>
        <w:t xml:space="preserve">. </w:t>
      </w:r>
      <w:r w:rsidR="00836070">
        <w:rPr>
          <w:lang w:val="en-US"/>
        </w:rPr>
        <w:t xml:space="preserve">One could envision the possibility for </w:t>
      </w:r>
      <w:r w:rsidR="007E77DC">
        <w:rPr>
          <w:lang w:val="en-US"/>
        </w:rPr>
        <w:t xml:space="preserve">multi-HF STC, i.e. an STC that configures SSB transmission within multiple half-frames. However, such a multi-HF STC </w:t>
      </w:r>
      <w:r w:rsidR="00B12544">
        <w:rPr>
          <w:lang w:val="en-US"/>
        </w:rPr>
        <w:t xml:space="preserve">can always </w:t>
      </w:r>
      <w:proofErr w:type="gramStart"/>
      <w:r w:rsidR="00B12544">
        <w:rPr>
          <w:lang w:val="en-US"/>
        </w:rPr>
        <w:t>be seen as</w:t>
      </w:r>
      <w:proofErr w:type="gramEnd"/>
      <w:r w:rsidR="00B12544">
        <w:rPr>
          <w:lang w:val="en-US"/>
        </w:rPr>
        <w:t xml:space="preserve"> multiple Single-HF SSB transmissions with the same periodicity, but different time offset. </w:t>
      </w:r>
      <w:r w:rsidR="00E42430">
        <w:rPr>
          <w:lang w:val="en-US"/>
        </w:rPr>
        <w:t>This means</w:t>
      </w:r>
      <w:r w:rsidR="00AA0102">
        <w:rPr>
          <w:lang w:val="en-US"/>
        </w:rPr>
        <w:t xml:space="preserve"> multiple STCs (at one frequency</w:t>
      </w:r>
      <w:r w:rsidR="007C6B30">
        <w:rPr>
          <w:lang w:val="en-US"/>
        </w:rPr>
        <w:t xml:space="preserve"> location</w:t>
      </w:r>
      <w:r w:rsidR="00AA0102">
        <w:rPr>
          <w:lang w:val="en-US"/>
        </w:rPr>
        <w:t xml:space="preserve">) can always be described with one STC of multi-HFs, despite the variations in transmission periodicity and timing offset. </w:t>
      </w:r>
      <w:r w:rsidR="00A0398E">
        <w:rPr>
          <w:lang w:val="en-US"/>
        </w:rPr>
        <w:t>T</w:t>
      </w:r>
      <w:r w:rsidR="00AA0102">
        <w:rPr>
          <w:lang w:val="en-US"/>
        </w:rPr>
        <w:t>he discussion of multiple STCs (per frequency</w:t>
      </w:r>
      <w:r w:rsidR="0062679F">
        <w:rPr>
          <w:lang w:val="en-US"/>
        </w:rPr>
        <w:t xml:space="preserve"> location</w:t>
      </w:r>
      <w:r w:rsidR="00AA0102">
        <w:rPr>
          <w:lang w:val="en-US"/>
        </w:rPr>
        <w:t xml:space="preserve">) will only be relevant when each STC configures Single-HF SSBs. Single-HF STC is preferred also because it </w:t>
      </w:r>
      <w:r w:rsidR="00F6442E">
        <w:t>requires a minimum configuration extension with respect to the Rel</w:t>
      </w:r>
      <w:r w:rsidR="00176E23">
        <w:t>ease</w:t>
      </w:r>
      <w:r w:rsidR="00A45AC4">
        <w:t>-</w:t>
      </w:r>
      <w:r w:rsidR="00F6442E">
        <w:t xml:space="preserve">15 specification. By combining multiple Single-HF STCs of different properties, a lot of transmission patterns with varied structures and complexities can be created. </w:t>
      </w:r>
    </w:p>
    <w:bookmarkEnd w:id="132"/>
    <w:p w14:paraId="4190127E" w14:textId="77777777" w:rsidR="00F6442E" w:rsidRDefault="00F6442E" w:rsidP="00F6442E"/>
    <w:p w14:paraId="3518AF61" w14:textId="081B0645" w:rsidR="00F6442E" w:rsidRPr="00602AD0" w:rsidRDefault="00F6442E" w:rsidP="005627B2">
      <w:pPr>
        <w:pStyle w:val="Proposal"/>
        <w:rPr>
          <w:lang w:val="en-US"/>
        </w:rPr>
      </w:pPr>
      <w:bookmarkStart w:id="134" w:name="_Toc6502383"/>
      <w:bookmarkStart w:id="135" w:name="_Toc6665226"/>
      <w:bookmarkStart w:id="136" w:name="_Toc6667485"/>
      <w:bookmarkStart w:id="137" w:name="_Toc6676089"/>
      <w:bookmarkStart w:id="138" w:name="_Toc6676166"/>
      <w:bookmarkStart w:id="139" w:name="_Toc6751727"/>
      <w:bookmarkStart w:id="140" w:name="_Toc7094011"/>
      <w:bookmarkStart w:id="141" w:name="_Toc7094762"/>
      <w:bookmarkStart w:id="142" w:name="_Toc7096289"/>
      <w:bookmarkStart w:id="143" w:name="_Toc7096787"/>
      <w:bookmarkStart w:id="144" w:name="_Toc7181056"/>
      <w:bookmarkStart w:id="145" w:name="_Toc7181636"/>
      <w:bookmarkStart w:id="146" w:name="_Toc7181671"/>
      <w:bookmarkStart w:id="147" w:name="_Toc7181701"/>
      <w:bookmarkStart w:id="148" w:name="_Toc7181720"/>
      <w:bookmarkStart w:id="149" w:name="_Toc7181826"/>
      <w:bookmarkStart w:id="150" w:name="_Toc7192692"/>
      <w:bookmarkStart w:id="151" w:name="_Toc7523368"/>
      <w:bookmarkStart w:id="152" w:name="_Toc7617301"/>
      <w:bookmarkStart w:id="153" w:name="_Toc7617623"/>
      <w:bookmarkStart w:id="154" w:name="_Toc7619069"/>
      <w:bookmarkStart w:id="155" w:name="_Toc7621136"/>
      <w:bookmarkStart w:id="156" w:name="_Toc7623188"/>
      <w:bookmarkStart w:id="157" w:name="_Hlk7078571"/>
      <w:bookmarkStart w:id="158" w:name="_Toc7767391"/>
      <w:bookmarkStart w:id="159" w:name="_Toc7769284"/>
      <w:r w:rsidRPr="00D347F4">
        <w:rPr>
          <w:lang w:val="en-US"/>
        </w:rPr>
        <w:t xml:space="preserve">For </w:t>
      </w:r>
      <w:r w:rsidR="00E236EE">
        <w:rPr>
          <w:lang w:val="en-US"/>
        </w:rPr>
        <w:t xml:space="preserve">IAB </w:t>
      </w:r>
      <w:r w:rsidR="00A30DE3">
        <w:rPr>
          <w:lang w:val="en-US"/>
        </w:rPr>
        <w:t>inter-</w:t>
      </w:r>
      <w:r w:rsidR="00E236EE">
        <w:rPr>
          <w:lang w:val="en-US"/>
        </w:rPr>
        <w:t>node discovery</w:t>
      </w:r>
      <w:r w:rsidR="00A30DE3">
        <w:rPr>
          <w:lang w:val="en-US"/>
        </w:rPr>
        <w:t>/</w:t>
      </w:r>
      <w:r w:rsidR="00E236EE">
        <w:rPr>
          <w:lang w:val="en-US"/>
        </w:rPr>
        <w:t>measurement</w:t>
      </w:r>
      <w:r w:rsidRPr="00D347F4">
        <w:rPr>
          <w:lang w:val="en-US"/>
        </w:rPr>
        <w:t xml:space="preserve">, an IAB </w:t>
      </w:r>
      <w:r w:rsidR="00D9517C">
        <w:rPr>
          <w:lang w:val="en-US"/>
        </w:rPr>
        <w:t>DU</w:t>
      </w:r>
      <w:r w:rsidRPr="00D347F4">
        <w:rPr>
          <w:lang w:val="en-US"/>
        </w:rPr>
        <w:t xml:space="preserve"> can be configured with zero, one,</w:t>
      </w:r>
      <w:r w:rsidR="00F36D0D">
        <w:rPr>
          <w:lang w:val="en-US"/>
        </w:rPr>
        <w:t xml:space="preserve"> or</w:t>
      </w:r>
      <w:r w:rsidRPr="00D347F4">
        <w:rPr>
          <w:lang w:val="en-US"/>
        </w:rPr>
        <w:t xml:space="preserve"> multiple </w:t>
      </w:r>
      <w:r>
        <w:rPr>
          <w:lang w:val="en-US"/>
        </w:rPr>
        <w:t xml:space="preserve">Single-HF </w:t>
      </w:r>
      <w:r w:rsidRPr="00D347F4">
        <w:rPr>
          <w:lang w:val="en-US"/>
        </w:rPr>
        <w:t>STC</w:t>
      </w:r>
      <w:r>
        <w:rPr>
          <w:lang w:val="en-US"/>
        </w:rPr>
        <w:t xml:space="preserve"> at one frequency</w:t>
      </w:r>
      <w:r w:rsidR="00E236EE">
        <w:rPr>
          <w:lang w:val="en-US"/>
        </w:rPr>
        <w:t xml:space="preserve"> location</w:t>
      </w:r>
      <w:r w:rsidRPr="00D347F4">
        <w:rPr>
          <w:lang w:val="en-US"/>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8"/>
      <w:bookmarkEnd w:id="159"/>
    </w:p>
    <w:p w14:paraId="707D45F7" w14:textId="42F1F286" w:rsidR="002852F6" w:rsidRDefault="002852F6" w:rsidP="009A1FA7">
      <w:pPr>
        <w:rPr>
          <w:lang w:val="en-US"/>
        </w:rPr>
      </w:pPr>
      <w:bookmarkStart w:id="160" w:name="_Hlk7436727"/>
      <w:bookmarkEnd w:id="157"/>
    </w:p>
    <w:p w14:paraId="1CBB3C98" w14:textId="4B782EF5" w:rsidR="000421C2" w:rsidRDefault="00405BF2" w:rsidP="009A1FA7">
      <w:pPr>
        <w:rPr>
          <w:lang w:val="en-US"/>
        </w:rPr>
      </w:pPr>
      <w:r>
        <w:rPr>
          <w:lang w:val="en-US"/>
        </w:rPr>
        <w:t>T</w:t>
      </w:r>
      <w:r w:rsidR="005721A7">
        <w:rPr>
          <w:lang w:val="en-US"/>
        </w:rPr>
        <w:t>o limit</w:t>
      </w:r>
      <w:r w:rsidR="00633F3F">
        <w:rPr>
          <w:lang w:val="en-US"/>
        </w:rPr>
        <w:t xml:space="preserve"> the </w:t>
      </w:r>
      <w:r w:rsidR="001C235D">
        <w:rPr>
          <w:lang w:val="en-US"/>
        </w:rPr>
        <w:t xml:space="preserve">maximum </w:t>
      </w:r>
      <w:r w:rsidR="00633F3F">
        <w:rPr>
          <w:lang w:val="en-US"/>
        </w:rPr>
        <w:t>number of STC</w:t>
      </w:r>
      <w:r w:rsidR="00D61E77">
        <w:rPr>
          <w:lang w:val="en-US"/>
        </w:rPr>
        <w:t xml:space="preserve">s </w:t>
      </w:r>
      <w:r w:rsidR="00633F3F">
        <w:rPr>
          <w:lang w:val="en-US"/>
        </w:rPr>
        <w:t xml:space="preserve">is </w:t>
      </w:r>
      <w:r w:rsidR="00026B4B">
        <w:rPr>
          <w:lang w:val="en-US"/>
        </w:rPr>
        <w:t xml:space="preserve">advantageous </w:t>
      </w:r>
      <w:r w:rsidR="00BE3F97">
        <w:rPr>
          <w:lang w:val="en-US"/>
        </w:rPr>
        <w:t>to reduce</w:t>
      </w:r>
      <w:r w:rsidR="003F1FFB">
        <w:rPr>
          <w:lang w:val="en-US"/>
        </w:rPr>
        <w:t xml:space="preserve"> system complexity</w:t>
      </w:r>
      <w:r w:rsidR="00176E23">
        <w:rPr>
          <w:lang w:val="en-US"/>
        </w:rPr>
        <w:t>,</w:t>
      </w:r>
      <w:r w:rsidR="003F1FFB">
        <w:rPr>
          <w:lang w:val="en-US"/>
        </w:rPr>
        <w:t xml:space="preserve"> </w:t>
      </w:r>
      <w:r w:rsidR="00456CB5">
        <w:rPr>
          <w:lang w:val="en-US"/>
        </w:rPr>
        <w:t xml:space="preserve">e.g. </w:t>
      </w:r>
      <w:r w:rsidR="003F1FFB">
        <w:rPr>
          <w:lang w:val="en-US"/>
        </w:rPr>
        <w:t xml:space="preserve">in terms of </w:t>
      </w:r>
      <w:r w:rsidR="001C235D">
        <w:rPr>
          <w:lang w:val="en-US"/>
        </w:rPr>
        <w:t xml:space="preserve">coordination and signaling. One observation is that </w:t>
      </w:r>
      <w:bookmarkStart w:id="161" w:name="_Hlk7078680"/>
      <w:r w:rsidR="001C235D">
        <w:rPr>
          <w:lang w:val="en-US"/>
        </w:rPr>
        <w:t>if the limitation is set per frequency</w:t>
      </w:r>
      <w:r w:rsidR="007C6B30">
        <w:rPr>
          <w:lang w:val="en-US"/>
        </w:rPr>
        <w:t xml:space="preserve"> location</w:t>
      </w:r>
      <w:r w:rsidR="001C235D">
        <w:rPr>
          <w:lang w:val="en-US"/>
        </w:rPr>
        <w:t xml:space="preserve"> as in the SMTC case, </w:t>
      </w:r>
      <w:r w:rsidR="00667653">
        <w:rPr>
          <w:lang w:val="en-US"/>
        </w:rPr>
        <w:t>an</w:t>
      </w:r>
      <w:r w:rsidR="001C235D">
        <w:rPr>
          <w:lang w:val="en-US"/>
        </w:rPr>
        <w:t xml:space="preserve"> IAB node can</w:t>
      </w:r>
      <w:r w:rsidR="00E30F88">
        <w:rPr>
          <w:lang w:val="en-US"/>
        </w:rPr>
        <w:t xml:space="preserve"> always</w:t>
      </w:r>
      <w:r w:rsidR="001C235D">
        <w:rPr>
          <w:lang w:val="en-US"/>
        </w:rPr>
        <w:t xml:space="preserve"> </w:t>
      </w:r>
      <w:r w:rsidR="00667653">
        <w:rPr>
          <w:lang w:val="en-US"/>
        </w:rPr>
        <w:t>extend</w:t>
      </w:r>
      <w:r w:rsidR="000421C2">
        <w:rPr>
          <w:lang w:val="en-US"/>
        </w:rPr>
        <w:t xml:space="preserve"> the number of</w:t>
      </w:r>
      <w:r w:rsidR="00667653">
        <w:rPr>
          <w:lang w:val="en-US"/>
        </w:rPr>
        <w:t xml:space="preserve"> STCs by configure </w:t>
      </w:r>
      <w:r w:rsidR="000421C2">
        <w:rPr>
          <w:lang w:val="en-US"/>
        </w:rPr>
        <w:t xml:space="preserve">additional STCs on </w:t>
      </w:r>
      <w:r w:rsidR="00667653">
        <w:rPr>
          <w:lang w:val="en-US"/>
        </w:rPr>
        <w:t>multiple frequenc</w:t>
      </w:r>
      <w:r w:rsidR="007C6B30">
        <w:rPr>
          <w:lang w:val="en-US"/>
        </w:rPr>
        <w:t>y locations</w:t>
      </w:r>
      <w:r w:rsidR="000421C2">
        <w:rPr>
          <w:lang w:val="en-US"/>
        </w:rPr>
        <w:t xml:space="preserve">. Then the </w:t>
      </w:r>
      <w:r w:rsidR="00E30F88">
        <w:rPr>
          <w:lang w:val="en-US"/>
        </w:rPr>
        <w:t>imposed</w:t>
      </w:r>
      <w:r w:rsidR="000421C2">
        <w:rPr>
          <w:lang w:val="en-US"/>
        </w:rPr>
        <w:t xml:space="preserve"> maximum number has </w:t>
      </w:r>
      <w:r w:rsidR="00E30F88">
        <w:rPr>
          <w:lang w:val="en-US"/>
        </w:rPr>
        <w:t>very limited</w:t>
      </w:r>
      <w:r w:rsidR="000421C2">
        <w:rPr>
          <w:lang w:val="en-US"/>
        </w:rPr>
        <w:t xml:space="preserve"> impact. </w:t>
      </w:r>
      <w:bookmarkStart w:id="162" w:name="_Hlk7078700"/>
      <w:bookmarkEnd w:id="161"/>
      <w:r w:rsidR="002E4C83">
        <w:rPr>
          <w:lang w:val="en-US"/>
        </w:rPr>
        <w:t>Some more restrictive alternatives could be:</w:t>
      </w:r>
    </w:p>
    <w:p w14:paraId="4B828E0C" w14:textId="5A049ACB" w:rsidR="00E30F88" w:rsidRDefault="00E30F88" w:rsidP="00E30F88">
      <w:pPr>
        <w:pStyle w:val="ListParagraph"/>
        <w:numPr>
          <w:ilvl w:val="0"/>
          <w:numId w:val="23"/>
        </w:numPr>
        <w:rPr>
          <w:lang w:val="en-US"/>
        </w:rPr>
      </w:pPr>
      <w:r>
        <w:rPr>
          <w:lang w:val="en-US"/>
        </w:rPr>
        <w:t>Alt1:</w:t>
      </w:r>
      <w:r w:rsidR="002E4C83">
        <w:rPr>
          <w:lang w:val="en-US"/>
        </w:rPr>
        <w:t xml:space="preserve"> in addition to the maximum number of STCs per frequency</w:t>
      </w:r>
      <w:r w:rsidR="007C6B30">
        <w:rPr>
          <w:lang w:val="en-US"/>
        </w:rPr>
        <w:t xml:space="preserve"> location</w:t>
      </w:r>
      <w:r w:rsidR="002E4C83">
        <w:rPr>
          <w:lang w:val="en-US"/>
        </w:rPr>
        <w:t xml:space="preserve">, the time domain configuration of NM-STCs is the same regardless the frequency.    </w:t>
      </w:r>
    </w:p>
    <w:p w14:paraId="295AAB12" w14:textId="77777777" w:rsidR="00B7120F" w:rsidRDefault="00E30F88" w:rsidP="009A1FA7">
      <w:pPr>
        <w:pStyle w:val="ListParagraph"/>
        <w:numPr>
          <w:ilvl w:val="0"/>
          <w:numId w:val="23"/>
        </w:numPr>
        <w:rPr>
          <w:lang w:val="en-US"/>
        </w:rPr>
      </w:pPr>
      <w:r>
        <w:rPr>
          <w:lang w:val="en-US"/>
        </w:rPr>
        <w:t>Alt2:</w:t>
      </w:r>
      <w:r w:rsidR="00B7120F">
        <w:rPr>
          <w:lang w:val="en-US"/>
        </w:rPr>
        <w:t xml:space="preserve"> the maximum number of STCs is per cell.</w:t>
      </w:r>
    </w:p>
    <w:bookmarkEnd w:id="162"/>
    <w:p w14:paraId="12F1AAB6" w14:textId="78C489C0" w:rsidR="00C90175" w:rsidRDefault="00531990" w:rsidP="002852F6">
      <w:pPr>
        <w:rPr>
          <w:lang w:val="en-US"/>
        </w:rPr>
      </w:pPr>
      <w:r>
        <w:rPr>
          <w:lang w:val="en-US"/>
        </w:rPr>
        <w:t xml:space="preserve">Compared to </w:t>
      </w:r>
      <w:r w:rsidR="008A7A2F">
        <w:rPr>
          <w:lang w:val="en-US"/>
        </w:rPr>
        <w:t>imposing the same STC configuration over all the frequency</w:t>
      </w:r>
      <w:r w:rsidR="00420E72">
        <w:rPr>
          <w:lang w:val="en-US"/>
        </w:rPr>
        <w:t xml:space="preserve"> locations</w:t>
      </w:r>
      <w:r w:rsidR="008A7A2F">
        <w:rPr>
          <w:lang w:val="en-US"/>
        </w:rPr>
        <w:t xml:space="preserve">, the second alternative is more flexible. Also, </w:t>
      </w:r>
      <w:r w:rsidR="00674A61">
        <w:rPr>
          <w:lang w:val="en-US"/>
        </w:rPr>
        <w:t xml:space="preserve">link/beam </w:t>
      </w:r>
      <w:r w:rsidR="008A7A2F">
        <w:rPr>
          <w:lang w:val="en-US"/>
        </w:rPr>
        <w:t xml:space="preserve">quality measurement is typically performed per cell. </w:t>
      </w:r>
      <w:r w:rsidR="001C235D" w:rsidRPr="00B7120F">
        <w:rPr>
          <w:lang w:val="en-US"/>
        </w:rPr>
        <w:t>Therefore, we</w:t>
      </w:r>
      <w:r w:rsidR="00B7120F" w:rsidRPr="00B7120F">
        <w:rPr>
          <w:lang w:val="en-US"/>
        </w:rPr>
        <w:t xml:space="preserve"> think </w:t>
      </w:r>
      <w:r w:rsidR="001C235D" w:rsidRPr="00B7120F">
        <w:rPr>
          <w:lang w:val="en-US"/>
        </w:rPr>
        <w:t xml:space="preserve">the maximum STCs </w:t>
      </w:r>
      <w:r w:rsidR="00B84848">
        <w:rPr>
          <w:lang w:val="en-US"/>
        </w:rPr>
        <w:t>could</w:t>
      </w:r>
      <w:r w:rsidR="001C235D" w:rsidRPr="00B7120F">
        <w:rPr>
          <w:lang w:val="en-US"/>
        </w:rPr>
        <w:t xml:space="preserve"> be per cell</w:t>
      </w:r>
      <w:r w:rsidR="00B7120F" w:rsidRPr="00B7120F">
        <w:rPr>
          <w:lang w:val="en-US"/>
        </w:rPr>
        <w:t>.</w:t>
      </w:r>
      <w:r w:rsidR="00633F3F" w:rsidRPr="00B7120F">
        <w:rPr>
          <w:lang w:val="en-US"/>
        </w:rPr>
        <w:t xml:space="preserve"> </w:t>
      </w:r>
      <w:bookmarkStart w:id="163" w:name="_Hlk7084463"/>
      <w:r w:rsidR="00D61E77">
        <w:rPr>
          <w:lang w:val="en-US"/>
        </w:rPr>
        <w:t xml:space="preserve">The maximum number should be at least 2 to allow some variation between STCs, as well as between different IAB nodes. </w:t>
      </w:r>
      <w:r w:rsidR="00B84848">
        <w:rPr>
          <w:lang w:val="en-US"/>
        </w:rPr>
        <w:t>Meanwhile, t</w:t>
      </w:r>
      <w:r w:rsidR="00D61E77">
        <w:rPr>
          <w:lang w:val="en-US"/>
        </w:rPr>
        <w:t xml:space="preserve">here is neither a need for a large max(N_STC) since </w:t>
      </w:r>
      <w:r w:rsidR="00C90175">
        <w:rPr>
          <w:lang w:val="en-US"/>
        </w:rPr>
        <w:t xml:space="preserve">SSB transmission can also be increased by reducing the transmission periodicity.  </w:t>
      </w:r>
      <w:bookmarkEnd w:id="163"/>
    </w:p>
    <w:bookmarkEnd w:id="160"/>
    <w:p w14:paraId="2AA47F4D" w14:textId="6594A7AE" w:rsidR="002852F6" w:rsidRDefault="00C90175" w:rsidP="002852F6">
      <w:pPr>
        <w:rPr>
          <w:lang w:val="en-US"/>
        </w:rPr>
      </w:pPr>
      <w:r>
        <w:rPr>
          <w:lang w:val="en-US"/>
        </w:rPr>
        <w:t xml:space="preserve">  </w:t>
      </w:r>
      <w:r w:rsidR="00D61E77">
        <w:rPr>
          <w:lang w:val="en-US"/>
        </w:rPr>
        <w:t xml:space="preserve">  </w:t>
      </w:r>
    </w:p>
    <w:p w14:paraId="3E80E894" w14:textId="419C4648" w:rsidR="002852F6" w:rsidRDefault="009C10FA" w:rsidP="009A1FA7">
      <w:pPr>
        <w:pStyle w:val="Proposal"/>
        <w:rPr>
          <w:lang w:val="en-US"/>
        </w:rPr>
      </w:pPr>
      <w:bookmarkStart w:id="164" w:name="_Toc6502384"/>
      <w:bookmarkStart w:id="165" w:name="_Toc6665227"/>
      <w:bookmarkStart w:id="166" w:name="_Toc6667486"/>
      <w:bookmarkStart w:id="167" w:name="_Toc6676090"/>
      <w:bookmarkStart w:id="168" w:name="_Toc6676167"/>
      <w:bookmarkStart w:id="169" w:name="_Toc6751728"/>
      <w:bookmarkStart w:id="170" w:name="_Toc7094012"/>
      <w:bookmarkStart w:id="171" w:name="_Toc7094763"/>
      <w:bookmarkStart w:id="172" w:name="_Toc7096290"/>
      <w:bookmarkStart w:id="173" w:name="_Toc7096788"/>
      <w:bookmarkStart w:id="174" w:name="_Toc7181057"/>
      <w:bookmarkStart w:id="175" w:name="_Toc7181637"/>
      <w:bookmarkStart w:id="176" w:name="_Toc7181672"/>
      <w:bookmarkStart w:id="177" w:name="_Toc7181702"/>
      <w:bookmarkStart w:id="178" w:name="_Toc7181721"/>
      <w:bookmarkStart w:id="179" w:name="_Toc7181827"/>
      <w:bookmarkStart w:id="180" w:name="_Toc7192693"/>
      <w:bookmarkStart w:id="181" w:name="_Toc7523369"/>
      <w:bookmarkStart w:id="182" w:name="_Toc7617302"/>
      <w:bookmarkStart w:id="183" w:name="_Toc7617624"/>
      <w:bookmarkStart w:id="184" w:name="_Toc7619070"/>
      <w:bookmarkStart w:id="185" w:name="_Toc7621137"/>
      <w:bookmarkStart w:id="186" w:name="_Toc7623189"/>
      <w:bookmarkStart w:id="187" w:name="_Hlk7078709"/>
      <w:bookmarkStart w:id="188" w:name="_Toc7767392"/>
      <w:bookmarkStart w:id="189" w:name="_Toc7769285"/>
      <w:r>
        <w:rPr>
          <w:lang w:val="en-US"/>
        </w:rPr>
        <w:t xml:space="preserve">For </w:t>
      </w:r>
      <w:r w:rsidR="00420E72">
        <w:rPr>
          <w:lang w:val="en-US"/>
        </w:rPr>
        <w:t>IAB node discovery and measurement</w:t>
      </w:r>
      <w:r>
        <w:rPr>
          <w:lang w:val="en-US"/>
        </w:rPr>
        <w:t xml:space="preserve">, </w:t>
      </w:r>
      <w:r w:rsidR="00514239">
        <w:rPr>
          <w:lang w:val="en-US"/>
        </w:rPr>
        <w:t xml:space="preserve">the maximum </w:t>
      </w:r>
      <w:r w:rsidR="00420E72">
        <w:rPr>
          <w:lang w:val="en-US"/>
        </w:rPr>
        <w:t xml:space="preserve">number of </w:t>
      </w:r>
      <w:r w:rsidR="00514239">
        <w:rPr>
          <w:lang w:val="en-US"/>
        </w:rPr>
        <w:t>STC</w:t>
      </w:r>
      <w:r w:rsidR="00420E72">
        <w:rPr>
          <w:lang w:val="en-US"/>
        </w:rPr>
        <w:t xml:space="preserve">s per </w:t>
      </w:r>
      <w:r w:rsidR="008B7C7F">
        <w:rPr>
          <w:lang w:val="en-US"/>
        </w:rPr>
        <w:t xml:space="preserve">IAB </w:t>
      </w:r>
      <w:r w:rsidR="00420E72">
        <w:rPr>
          <w:lang w:val="en-US"/>
        </w:rPr>
        <w:t>cell</w:t>
      </w:r>
      <w:r w:rsidR="00514239">
        <w:rPr>
          <w:lang w:val="en-US"/>
        </w:rPr>
        <w:t xml:space="preserve"> </w:t>
      </w:r>
      <w:r w:rsidR="00420E72">
        <w:rPr>
          <w:lang w:val="en-US"/>
        </w:rPr>
        <w:t>that can be configured for an IAB node is at least</w:t>
      </w:r>
      <w:r w:rsidR="00514239">
        <w:rPr>
          <w:lang w:val="en-US"/>
        </w:rPr>
        <w:t xml:space="preserve"> 3.</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8"/>
      <w:bookmarkEnd w:id="189"/>
      <w:r w:rsidR="00420E72">
        <w:rPr>
          <w:lang w:val="en-US"/>
        </w:rPr>
        <w:t xml:space="preserve"> </w:t>
      </w:r>
    </w:p>
    <w:bookmarkEnd w:id="187"/>
    <w:p w14:paraId="6463A99C" w14:textId="777F0EAE" w:rsidR="00420E72" w:rsidRDefault="00420E72" w:rsidP="00420E72">
      <w:pPr>
        <w:pStyle w:val="Proposal"/>
        <w:numPr>
          <w:ilvl w:val="0"/>
          <w:numId w:val="0"/>
        </w:numPr>
      </w:pPr>
    </w:p>
    <w:p w14:paraId="28842F18" w14:textId="69A4F863" w:rsidR="008321D4" w:rsidRDefault="00405BF2" w:rsidP="00405BF2">
      <w:pPr>
        <w:rPr>
          <w:lang w:val="en-US"/>
        </w:rPr>
      </w:pPr>
      <w:r>
        <w:rPr>
          <w:lang w:val="en-US"/>
        </w:rPr>
        <w:t>From the point of view of coordination complexity and signaling overhead, it is</w:t>
      </w:r>
      <w:r w:rsidR="00AD380E">
        <w:rPr>
          <w:lang w:val="en-US"/>
        </w:rPr>
        <w:t xml:space="preserve"> </w:t>
      </w:r>
      <w:r>
        <w:rPr>
          <w:lang w:val="en-US"/>
        </w:rPr>
        <w:t xml:space="preserve">relevant to reduce unnecessary variations in SSB configuration. </w:t>
      </w:r>
      <w:r w:rsidR="00AD380E">
        <w:rPr>
          <w:lang w:val="en-US"/>
        </w:rPr>
        <w:t>F</w:t>
      </w:r>
      <w:r>
        <w:rPr>
          <w:lang w:val="en-US"/>
        </w:rPr>
        <w:t xml:space="preserve">or certain transmission parameters, such as subcarrier </w:t>
      </w:r>
      <w:proofErr w:type="gramStart"/>
      <w:r>
        <w:rPr>
          <w:lang w:val="en-US"/>
        </w:rPr>
        <w:t>spacing</w:t>
      </w:r>
      <w:proofErr w:type="gramEnd"/>
      <w:r>
        <w:rPr>
          <w:lang w:val="en-US"/>
        </w:rPr>
        <w:t xml:space="preserve"> and SS burst (SSB indices in one HF), all NM</w:t>
      </w:r>
      <w:r w:rsidRPr="000B1461">
        <w:t>-S</w:t>
      </w:r>
      <w:r>
        <w:t xml:space="preserve">SBs of one node </w:t>
      </w:r>
      <w:r w:rsidR="00FF2C1A">
        <w:t>could be</w:t>
      </w:r>
      <w:r>
        <w:t xml:space="preserve"> provided with </w:t>
      </w:r>
      <w:r w:rsidR="009C5925">
        <w:t>the</w:t>
      </w:r>
      <w:r w:rsidR="00FF2C1A">
        <w:t xml:space="preserve"> same</w:t>
      </w:r>
      <w:r>
        <w:t xml:space="preserve"> configuration value</w:t>
      </w:r>
      <w:r>
        <w:rPr>
          <w:lang w:val="en-US"/>
        </w:rPr>
        <w:t xml:space="preserve">. </w:t>
      </w:r>
      <w:r w:rsidR="00FF2C1A">
        <w:rPr>
          <w:lang w:val="en-US"/>
        </w:rPr>
        <w:t>However,</w:t>
      </w:r>
      <w:r w:rsidR="008321D4">
        <w:rPr>
          <w:lang w:val="en-US"/>
        </w:rPr>
        <w:t xml:space="preserve"> this </w:t>
      </w:r>
      <w:r w:rsidR="0020669A">
        <w:rPr>
          <w:lang w:val="en-US"/>
        </w:rPr>
        <w:t xml:space="preserve">restriction </w:t>
      </w:r>
      <w:r w:rsidR="008321D4">
        <w:rPr>
          <w:lang w:val="en-US"/>
        </w:rPr>
        <w:t>may prevent NM-SSBs to reuse s</w:t>
      </w:r>
      <w:r w:rsidR="00C07C55">
        <w:rPr>
          <w:lang w:val="en-US"/>
        </w:rPr>
        <w:t>ome</w:t>
      </w:r>
      <w:r w:rsidR="008321D4">
        <w:rPr>
          <w:lang w:val="en-US"/>
        </w:rPr>
        <w:t xml:space="preserve"> configuration values as Rel</w:t>
      </w:r>
      <w:r w:rsidR="00AE67C3">
        <w:rPr>
          <w:lang w:val="en-US"/>
        </w:rPr>
        <w:t>ease</w:t>
      </w:r>
      <w:r w:rsidR="008321D4">
        <w:rPr>
          <w:lang w:val="en-US"/>
        </w:rPr>
        <w:t xml:space="preserve">-15 SSBs </w:t>
      </w:r>
      <w:r w:rsidR="00216481">
        <w:rPr>
          <w:lang w:val="en-US"/>
        </w:rPr>
        <w:t xml:space="preserve">and </w:t>
      </w:r>
      <w:r w:rsidR="00216481">
        <w:rPr>
          <w:lang w:val="en-US"/>
        </w:rPr>
        <w:lastRenderedPageBreak/>
        <w:t>thereby</w:t>
      </w:r>
      <w:r w:rsidR="00506201">
        <w:rPr>
          <w:lang w:val="en-US"/>
        </w:rPr>
        <w:t xml:space="preserve"> </w:t>
      </w:r>
      <w:r w:rsidR="008321D4">
        <w:rPr>
          <w:lang w:val="en-US"/>
        </w:rPr>
        <w:t>limit</w:t>
      </w:r>
      <w:r w:rsidR="00216481">
        <w:rPr>
          <w:lang w:val="en-US"/>
        </w:rPr>
        <w:t>s</w:t>
      </w:r>
      <w:r w:rsidR="008321D4">
        <w:rPr>
          <w:lang w:val="en-US"/>
        </w:rPr>
        <w:t xml:space="preserve"> the network</w:t>
      </w:r>
      <w:r w:rsidR="00216481">
        <w:rPr>
          <w:lang w:val="en-US"/>
        </w:rPr>
        <w:t xml:space="preserve"> </w:t>
      </w:r>
      <w:r w:rsidR="008321D4">
        <w:rPr>
          <w:lang w:val="en-US"/>
        </w:rPr>
        <w:t>flexibility</w:t>
      </w:r>
      <w:r w:rsidR="00216481">
        <w:rPr>
          <w:lang w:val="en-US"/>
        </w:rPr>
        <w:t xml:space="preserve"> and performance</w:t>
      </w:r>
      <w:r w:rsidR="008321D4">
        <w:rPr>
          <w:lang w:val="en-US"/>
        </w:rPr>
        <w:t xml:space="preserve">. </w:t>
      </w:r>
      <w:r w:rsidR="00170EAD">
        <w:rPr>
          <w:lang w:val="en-US"/>
        </w:rPr>
        <w:t>Thus</w:t>
      </w:r>
      <w:r w:rsidR="008321D4">
        <w:rPr>
          <w:lang w:val="en-US"/>
        </w:rPr>
        <w:t xml:space="preserve">, we think </w:t>
      </w:r>
      <w:r w:rsidR="00170EAD">
        <w:rPr>
          <w:lang w:val="en-US"/>
        </w:rPr>
        <w:t xml:space="preserve">the details of common configuration between NM-STCs </w:t>
      </w:r>
      <w:r w:rsidR="00FD7D2F">
        <w:rPr>
          <w:lang w:val="en-US"/>
        </w:rPr>
        <w:t xml:space="preserve">per node/cell/frequency </w:t>
      </w:r>
      <w:r w:rsidR="00170EAD">
        <w:rPr>
          <w:lang w:val="en-US"/>
        </w:rPr>
        <w:t>are left for implementation.</w:t>
      </w:r>
    </w:p>
    <w:p w14:paraId="6934C5B0" w14:textId="77777777" w:rsidR="00405BF2" w:rsidRDefault="00405BF2" w:rsidP="00405BF2">
      <w:pPr>
        <w:overflowPunct/>
        <w:snapToGrid w:val="0"/>
        <w:textAlignment w:val="auto"/>
        <w:rPr>
          <w:lang w:val="en-US"/>
        </w:rPr>
      </w:pPr>
    </w:p>
    <w:p w14:paraId="02CA7A13" w14:textId="239FC52A" w:rsidR="00AD380E" w:rsidRDefault="00AD380E" w:rsidP="00405BF2">
      <w:pPr>
        <w:pStyle w:val="Proposal"/>
        <w:rPr>
          <w:lang w:val="en-US"/>
        </w:rPr>
      </w:pPr>
      <w:bookmarkStart w:id="190" w:name="_Toc7617303"/>
      <w:bookmarkStart w:id="191" w:name="_Toc7617625"/>
      <w:bookmarkStart w:id="192" w:name="_Toc7619071"/>
      <w:bookmarkStart w:id="193" w:name="_Toc7621138"/>
      <w:bookmarkStart w:id="194" w:name="_Toc7623190"/>
      <w:bookmarkStart w:id="195" w:name="_Toc7767393"/>
      <w:bookmarkStart w:id="196" w:name="_Toc7769286"/>
      <w:r>
        <w:rPr>
          <w:lang w:val="en-US"/>
        </w:rPr>
        <w:t xml:space="preserve">For IAB node discovery and measurement, it should support </w:t>
      </w:r>
      <w:r w:rsidRPr="00385440">
        <w:rPr>
          <w:lang w:val="en-US"/>
        </w:rPr>
        <w:t>independent configuration</w:t>
      </w:r>
      <w:r>
        <w:rPr>
          <w:lang w:val="en-US"/>
        </w:rPr>
        <w:t xml:space="preserve"> of each STC.</w:t>
      </w:r>
      <w:bookmarkEnd w:id="190"/>
      <w:bookmarkEnd w:id="191"/>
      <w:bookmarkEnd w:id="192"/>
      <w:r w:rsidR="00401219">
        <w:rPr>
          <w:lang w:val="en-US"/>
        </w:rPr>
        <w:t xml:space="preserve"> Whether and how to reuse configuration values between NM-STCs</w:t>
      </w:r>
      <w:r w:rsidR="0020669A">
        <w:rPr>
          <w:lang w:val="en-US"/>
        </w:rPr>
        <w:t xml:space="preserve"> per node/cell/frequency</w:t>
      </w:r>
      <w:r w:rsidR="00401219">
        <w:rPr>
          <w:lang w:val="en-US"/>
        </w:rPr>
        <w:t xml:space="preserve"> </w:t>
      </w:r>
      <w:r w:rsidR="00DA77FE">
        <w:rPr>
          <w:lang w:val="en-US"/>
        </w:rPr>
        <w:t>are</w:t>
      </w:r>
      <w:r w:rsidR="00401219">
        <w:rPr>
          <w:lang w:val="en-US"/>
        </w:rPr>
        <w:t xml:space="preserve"> left for implementation.</w:t>
      </w:r>
      <w:bookmarkEnd w:id="193"/>
      <w:bookmarkEnd w:id="194"/>
      <w:bookmarkEnd w:id="195"/>
      <w:bookmarkEnd w:id="196"/>
    </w:p>
    <w:p w14:paraId="2F3AFC2E" w14:textId="77777777" w:rsidR="00FF2C1A" w:rsidRDefault="00FF2C1A" w:rsidP="008E3369">
      <w:pPr>
        <w:pStyle w:val="Proposal"/>
        <w:numPr>
          <w:ilvl w:val="0"/>
          <w:numId w:val="0"/>
        </w:numPr>
        <w:ind w:left="1701"/>
        <w:rPr>
          <w:lang w:val="en-US"/>
        </w:rPr>
      </w:pPr>
    </w:p>
    <w:p w14:paraId="7235ADD9" w14:textId="5E12F4E3" w:rsidR="00737032" w:rsidRDefault="006C1837" w:rsidP="00737032">
      <w:pPr>
        <w:pStyle w:val="Heading2"/>
        <w:tabs>
          <w:tab w:val="clear" w:pos="2844"/>
          <w:tab w:val="num" w:pos="576"/>
        </w:tabs>
        <w:ind w:left="576"/>
        <w:rPr>
          <w:lang w:val="en-US"/>
        </w:rPr>
      </w:pPr>
      <w:r>
        <w:rPr>
          <w:lang w:val="en-US"/>
        </w:rPr>
        <w:t>U</w:t>
      </w:r>
      <w:r w:rsidR="00737032">
        <w:rPr>
          <w:lang w:val="en-US"/>
        </w:rPr>
        <w:t xml:space="preserve">nified STC configuration </w:t>
      </w:r>
    </w:p>
    <w:p w14:paraId="184988AD" w14:textId="2E351557" w:rsidR="00043985" w:rsidRDefault="00043985" w:rsidP="00043985">
      <w:pPr>
        <w:rPr>
          <w:lang w:val="en-US"/>
        </w:rPr>
      </w:pPr>
    </w:p>
    <w:p w14:paraId="4D8EC452" w14:textId="413DAD66" w:rsidR="00E865DC" w:rsidRDefault="00616275" w:rsidP="00043985">
      <w:bookmarkStart w:id="197" w:name="_Hlk7436774"/>
      <w:r>
        <w:t>During the IAB-node set up, the DU is configured to transmit SSBs for UE/IAB-MT initial access, UE RRM, as well as IAB-MT inter-node measurement. As exemplified in Table 1,</w:t>
      </w:r>
      <w:r w:rsidR="0044706C">
        <w:t xml:space="preserve"> depending on the usage, SSBs will have different constraints on </w:t>
      </w:r>
      <w:r w:rsidR="00CE7ADE">
        <w:t xml:space="preserve">available </w:t>
      </w:r>
      <w:r w:rsidR="0044706C">
        <w:t>configuration values</w:t>
      </w:r>
      <w:r w:rsidR="00D16882">
        <w:t>, which could</w:t>
      </w:r>
      <w:r w:rsidR="00A863C3">
        <w:t xml:space="preserve"> </w:t>
      </w:r>
      <w:proofErr w:type="gramStart"/>
      <w:r w:rsidR="00A863C3">
        <w:t>be seen as</w:t>
      </w:r>
      <w:proofErr w:type="gramEnd"/>
      <w:r w:rsidR="00A863C3">
        <w:t xml:space="preserve"> a subset of a general parameter set. </w:t>
      </w:r>
      <w:r w:rsidR="00934597">
        <w:t>A</w:t>
      </w:r>
      <w:r w:rsidR="00A85C95">
        <w:t>lthough</w:t>
      </w:r>
      <w:r w:rsidR="00A863C3">
        <w:t xml:space="preserve"> the configuration set</w:t>
      </w:r>
      <w:r w:rsidR="00A85C95">
        <w:t>s are different</w:t>
      </w:r>
      <w:r w:rsidR="00A863C3">
        <w:t>, from</w:t>
      </w:r>
      <w:r w:rsidR="0005618E">
        <w:t xml:space="preserve"> </w:t>
      </w:r>
      <w:r w:rsidR="00934597">
        <w:t>a</w:t>
      </w:r>
      <w:r w:rsidR="0005618E">
        <w:t xml:space="preserve"> DU perspective,</w:t>
      </w:r>
      <w:r w:rsidR="00E865DC">
        <w:t xml:space="preserve"> there is no need to make a distinction between STCs based on SSB usage.</w:t>
      </w:r>
      <w:r w:rsidR="00934597">
        <w:t xml:space="preserve"> </w:t>
      </w:r>
      <w:r w:rsidR="00EB6958">
        <w:t>Especially</w:t>
      </w:r>
      <w:r w:rsidR="00934597">
        <w:t xml:space="preserve">, one SSB </w:t>
      </w:r>
      <w:r w:rsidR="00BE6BAD">
        <w:t>may</w:t>
      </w:r>
      <w:r w:rsidR="00934597">
        <w:t xml:space="preserve"> also serve </w:t>
      </w:r>
      <w:r w:rsidR="00BE6BAD">
        <w:t>multiple</w:t>
      </w:r>
      <w:r w:rsidR="00934597">
        <w:t xml:space="preserve"> purposes. </w:t>
      </w:r>
      <w:r w:rsidR="00EB6958">
        <w:t>Therefore</w:t>
      </w:r>
      <w:r w:rsidR="00875531">
        <w:t>, i</w:t>
      </w:r>
      <w:r w:rsidR="00E865DC">
        <w:t xml:space="preserve">t </w:t>
      </w:r>
      <w:r w:rsidR="00A863C3">
        <w:t>is advantageous</w:t>
      </w:r>
      <w:r w:rsidR="00E865DC">
        <w:t xml:space="preserve"> to </w:t>
      </w:r>
      <w:r w:rsidR="003A3484">
        <w:t>adopt a unified STC configuration framework for a general SSB</w:t>
      </w:r>
      <w:r w:rsidR="00EC3DC7">
        <w:t>, for which t</w:t>
      </w:r>
      <w:r w:rsidR="003A3484">
        <w:t>he common</w:t>
      </w:r>
      <w:r w:rsidR="00E865DC">
        <w:t xml:space="preserve"> </w:t>
      </w:r>
      <w:r w:rsidR="003A3484">
        <w:t>parameter</w:t>
      </w:r>
      <w:r w:rsidR="00E865DC">
        <w:t xml:space="preserve"> set </w:t>
      </w:r>
      <w:r w:rsidR="00875531">
        <w:t xml:space="preserve">should </w:t>
      </w:r>
      <w:r w:rsidR="003A3484">
        <w:t>include all possible configuration values</w:t>
      </w:r>
      <w:r w:rsidR="00E865DC">
        <w:t>, see some examples in Table 2.</w:t>
      </w:r>
      <w:r w:rsidR="003A3484">
        <w:t xml:space="preserve"> </w:t>
      </w:r>
      <w:r w:rsidR="00875531">
        <w:t>Then, depend</w:t>
      </w:r>
      <w:r w:rsidR="00A85C95">
        <w:t>ing</w:t>
      </w:r>
      <w:r w:rsidR="00875531">
        <w:t xml:space="preserve"> on the SSB usage,</w:t>
      </w:r>
      <w:r w:rsidR="00EB6958">
        <w:t xml:space="preserve"> a certain subset of configuration values will be used</w:t>
      </w:r>
      <w:r w:rsidR="00870638">
        <w:t xml:space="preserve"> </w:t>
      </w:r>
      <w:r w:rsidR="00942D07">
        <w:t>by CU/OAM</w:t>
      </w:r>
      <w:r w:rsidR="004F3F77">
        <w:t xml:space="preserve"> in STC configuration</w:t>
      </w:r>
      <w:r w:rsidR="00942D07">
        <w:t>, based on the specification agreements</w:t>
      </w:r>
      <w:r w:rsidR="00EB6958">
        <w:t xml:space="preserve">. </w:t>
      </w:r>
      <w:r w:rsidR="006472CD">
        <w:t xml:space="preserve"> </w:t>
      </w:r>
      <w:r w:rsidR="00A85C95">
        <w:t xml:space="preserve"> </w:t>
      </w:r>
      <w:r w:rsidR="00875531">
        <w:t xml:space="preserve">   </w:t>
      </w:r>
      <w:r w:rsidR="00E865DC">
        <w:t xml:space="preserve">  </w:t>
      </w:r>
    </w:p>
    <w:bookmarkEnd w:id="197"/>
    <w:p w14:paraId="787ECCD8" w14:textId="77777777" w:rsidR="00E865DC" w:rsidRDefault="00E865DC" w:rsidP="00043985"/>
    <w:p w14:paraId="0AEF7376" w14:textId="36639A77" w:rsidR="0005618E" w:rsidRDefault="0005618E" w:rsidP="0005618E">
      <w:pPr>
        <w:pStyle w:val="Caption"/>
        <w:keepNext/>
      </w:pPr>
      <w:r>
        <w:t xml:space="preserve">Table </w:t>
      </w:r>
      <w:r>
        <w:fldChar w:fldCharType="begin"/>
      </w:r>
      <w:r>
        <w:instrText xml:space="preserve"> SEQ Table \* ARABIC </w:instrText>
      </w:r>
      <w:r>
        <w:fldChar w:fldCharType="separate"/>
      </w:r>
      <w:r w:rsidR="00391354">
        <w:rPr>
          <w:noProof/>
        </w:rPr>
        <w:t>2</w:t>
      </w:r>
      <w:r>
        <w:fldChar w:fldCharType="end"/>
      </w:r>
      <w:r>
        <w:t>: Examples of transmission configuration sets of a general SSB</w:t>
      </w:r>
    </w:p>
    <w:tbl>
      <w:tblPr>
        <w:tblStyle w:val="TableGrid"/>
        <w:tblW w:w="0" w:type="auto"/>
        <w:tblInd w:w="988" w:type="dxa"/>
        <w:tblLook w:val="04A0" w:firstRow="1" w:lastRow="0" w:firstColumn="1" w:lastColumn="0" w:noHBand="0" w:noVBand="1"/>
      </w:tblPr>
      <w:tblGrid>
        <w:gridCol w:w="2835"/>
        <w:gridCol w:w="4536"/>
      </w:tblGrid>
      <w:tr w:rsidR="00CE7ADE" w14:paraId="462B44C8" w14:textId="77777777" w:rsidTr="0005618E">
        <w:tc>
          <w:tcPr>
            <w:tcW w:w="2835" w:type="dxa"/>
          </w:tcPr>
          <w:p w14:paraId="0A886011" w14:textId="6B9C53D8" w:rsidR="00CE7ADE" w:rsidRDefault="00CE7ADE" w:rsidP="00CE7ADE">
            <w:pPr>
              <w:jc w:val="left"/>
            </w:pPr>
            <w:proofErr w:type="spellStart"/>
            <w:r>
              <w:t>center</w:t>
            </w:r>
            <w:proofErr w:type="spellEnd"/>
            <w:r>
              <w:t xml:space="preserve"> frequency</w:t>
            </w:r>
          </w:p>
        </w:tc>
        <w:tc>
          <w:tcPr>
            <w:tcW w:w="4536" w:type="dxa"/>
          </w:tcPr>
          <w:p w14:paraId="2CDA1A2F" w14:textId="238540A0" w:rsidR="00CE7ADE" w:rsidRDefault="00CE7ADE" w:rsidP="00043985">
            <w:r>
              <w:t>Can be on sync-raster or off sync-raster</w:t>
            </w:r>
          </w:p>
        </w:tc>
      </w:tr>
      <w:tr w:rsidR="00CE7ADE" w14:paraId="0DA6ED1B" w14:textId="77777777" w:rsidTr="0005618E">
        <w:tc>
          <w:tcPr>
            <w:tcW w:w="2835" w:type="dxa"/>
          </w:tcPr>
          <w:p w14:paraId="04FA7FFB" w14:textId="6749685F" w:rsidR="00CE7ADE" w:rsidRDefault="00CE7ADE" w:rsidP="00CE7ADE">
            <w:pPr>
              <w:jc w:val="left"/>
            </w:pPr>
            <w:r>
              <w:t>subcarrier spacing</w:t>
            </w:r>
          </w:p>
        </w:tc>
        <w:tc>
          <w:tcPr>
            <w:tcW w:w="4536" w:type="dxa"/>
          </w:tcPr>
          <w:p w14:paraId="190C7310" w14:textId="32EB1213" w:rsidR="00CE7ADE" w:rsidRDefault="00CE7ADE" w:rsidP="00043985">
            <w:r>
              <w:t>15khz, 30khz, 120khz, 240khz</w:t>
            </w:r>
          </w:p>
        </w:tc>
      </w:tr>
      <w:tr w:rsidR="00CE7ADE" w14:paraId="02A0FFB9" w14:textId="77777777" w:rsidTr="0005618E">
        <w:tc>
          <w:tcPr>
            <w:tcW w:w="2835" w:type="dxa"/>
          </w:tcPr>
          <w:p w14:paraId="57E2D270" w14:textId="0635FBBA" w:rsidR="00CE7ADE" w:rsidRDefault="00CE7ADE" w:rsidP="00CE7ADE">
            <w:pPr>
              <w:jc w:val="left"/>
            </w:pPr>
            <w:r>
              <w:t>transmission periodicity</w:t>
            </w:r>
          </w:p>
        </w:tc>
        <w:tc>
          <w:tcPr>
            <w:tcW w:w="4536" w:type="dxa"/>
          </w:tcPr>
          <w:p w14:paraId="33B00448" w14:textId="2F8EA6A7" w:rsidR="00CE7ADE" w:rsidRDefault="00CE7ADE" w:rsidP="00043985">
            <w:r>
              <w:t>5ms, 10ms, 20ms, 40ms, 80ms, 160ms, 320ms, 640ms</w:t>
            </w:r>
          </w:p>
        </w:tc>
      </w:tr>
      <w:tr w:rsidR="00CE7ADE" w14:paraId="4CA980E3" w14:textId="77777777" w:rsidTr="0005618E">
        <w:tc>
          <w:tcPr>
            <w:tcW w:w="2835" w:type="dxa"/>
          </w:tcPr>
          <w:p w14:paraId="757F0D35" w14:textId="0ACA6B75" w:rsidR="00CE7ADE" w:rsidRDefault="00CE7ADE" w:rsidP="00CE7ADE">
            <w:pPr>
              <w:jc w:val="left"/>
            </w:pPr>
            <w:r>
              <w:t>Transmission timing offset</w:t>
            </w:r>
          </w:p>
        </w:tc>
        <w:tc>
          <w:tcPr>
            <w:tcW w:w="4536" w:type="dxa"/>
          </w:tcPr>
          <w:p w14:paraId="262AA285" w14:textId="5D543DD8" w:rsidR="00CE7ADE" w:rsidRDefault="0005618E" w:rsidP="00043985">
            <w:r>
              <w:t>0-127 ms</w:t>
            </w:r>
          </w:p>
        </w:tc>
      </w:tr>
      <w:tr w:rsidR="00CE7ADE" w14:paraId="2AC98C5B" w14:textId="77777777" w:rsidTr="0005618E">
        <w:tc>
          <w:tcPr>
            <w:tcW w:w="2835" w:type="dxa"/>
          </w:tcPr>
          <w:p w14:paraId="1DC263A0" w14:textId="7F8BAF21" w:rsidR="00CE7ADE" w:rsidRDefault="00CE7ADE" w:rsidP="00CE7ADE">
            <w:pPr>
              <w:jc w:val="left"/>
            </w:pPr>
            <w:r>
              <w:t>Indices</w:t>
            </w:r>
          </w:p>
        </w:tc>
        <w:tc>
          <w:tcPr>
            <w:tcW w:w="4536" w:type="dxa"/>
          </w:tcPr>
          <w:p w14:paraId="4574BED3" w14:textId="0DC8E99D" w:rsidR="00CE7ADE" w:rsidRDefault="0005618E" w:rsidP="00043985">
            <w:r>
              <w:t>0-63</w:t>
            </w:r>
          </w:p>
        </w:tc>
      </w:tr>
      <w:tr w:rsidR="00CE7ADE" w14:paraId="22EF1993" w14:textId="77777777" w:rsidTr="0005618E">
        <w:tc>
          <w:tcPr>
            <w:tcW w:w="2835" w:type="dxa"/>
          </w:tcPr>
          <w:p w14:paraId="111A4186" w14:textId="7F378408" w:rsidR="00CE7ADE" w:rsidRDefault="00CE7ADE" w:rsidP="00CE7ADE">
            <w:pPr>
              <w:jc w:val="left"/>
            </w:pPr>
            <w:r>
              <w:t>Muting attribute</w:t>
            </w:r>
          </w:p>
        </w:tc>
        <w:tc>
          <w:tcPr>
            <w:tcW w:w="4536" w:type="dxa"/>
          </w:tcPr>
          <w:p w14:paraId="37506994" w14:textId="7C23534A" w:rsidR="00CE7ADE" w:rsidRDefault="0005618E" w:rsidP="00043985">
            <w:r>
              <w:t xml:space="preserve">Can be muted or </w:t>
            </w:r>
            <w:proofErr w:type="spellStart"/>
            <w:r>
              <w:t>can not</w:t>
            </w:r>
            <w:proofErr w:type="spellEnd"/>
            <w:r>
              <w:t xml:space="preserve"> be muted</w:t>
            </w:r>
          </w:p>
        </w:tc>
      </w:tr>
    </w:tbl>
    <w:p w14:paraId="10D9F04E" w14:textId="77777777" w:rsidR="00CE7ADE" w:rsidRDefault="00CE7ADE" w:rsidP="00043985"/>
    <w:p w14:paraId="0E02CAE6" w14:textId="77777777" w:rsidR="00737032" w:rsidRPr="00737032" w:rsidRDefault="00737032" w:rsidP="00737032">
      <w:pPr>
        <w:rPr>
          <w:lang w:val="en-US"/>
        </w:rPr>
      </w:pPr>
    </w:p>
    <w:p w14:paraId="2BEE5356" w14:textId="3F53227E" w:rsidR="0093763D" w:rsidRDefault="006C1837" w:rsidP="0093763D">
      <w:pPr>
        <w:pStyle w:val="Proposal"/>
        <w:rPr>
          <w:lang w:val="en-US"/>
        </w:rPr>
      </w:pPr>
      <w:bookmarkStart w:id="198" w:name="_Toc7181062"/>
      <w:bookmarkStart w:id="199" w:name="_Toc7181642"/>
      <w:bookmarkStart w:id="200" w:name="_Toc7181677"/>
      <w:bookmarkStart w:id="201" w:name="_Toc7181707"/>
      <w:bookmarkStart w:id="202" w:name="_Toc7181726"/>
      <w:bookmarkStart w:id="203" w:name="_Toc7181832"/>
      <w:bookmarkStart w:id="204" w:name="_Toc7192698"/>
      <w:bookmarkStart w:id="205" w:name="_Toc7523374"/>
      <w:bookmarkStart w:id="206" w:name="_Toc7617304"/>
      <w:bookmarkStart w:id="207" w:name="_Toc7617626"/>
      <w:bookmarkStart w:id="208" w:name="_Toc7619072"/>
      <w:bookmarkStart w:id="209" w:name="_Toc7621139"/>
      <w:bookmarkStart w:id="210" w:name="_Toc7623191"/>
      <w:bookmarkStart w:id="211" w:name="_Hlk7183020"/>
      <w:bookmarkStart w:id="212" w:name="_Toc7767394"/>
      <w:bookmarkStart w:id="213" w:name="_Toc7769287"/>
      <w:r>
        <w:rPr>
          <w:lang w:val="en-US"/>
        </w:rPr>
        <w:t xml:space="preserve">An IAB node DU should be provided with a </w:t>
      </w:r>
      <w:r w:rsidR="00043985">
        <w:rPr>
          <w:lang w:val="en-US"/>
        </w:rPr>
        <w:t xml:space="preserve">unified </w:t>
      </w:r>
      <w:r>
        <w:rPr>
          <w:lang w:val="en-US"/>
        </w:rPr>
        <w:t>STC configuration regardless the usage of SSBs</w:t>
      </w:r>
      <w:r w:rsidR="00043985">
        <w:rPr>
          <w:lang w:val="en-US"/>
        </w:rPr>
        <w:t>, e.g. UE/IAB-MT initial access, UE RLM/RRM, IAB node measurement</w:t>
      </w:r>
      <w:r>
        <w:rPr>
          <w:lang w:val="en-US"/>
        </w:rPr>
        <w:t>. The following information should be provided in each single-HF STC: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2"/>
      <w:bookmarkEnd w:id="213"/>
    </w:p>
    <w:p w14:paraId="1A70BBEC" w14:textId="3634B294" w:rsidR="006C1837" w:rsidRDefault="006C1837" w:rsidP="006C1837">
      <w:pPr>
        <w:pStyle w:val="Proposal"/>
        <w:numPr>
          <w:ilvl w:val="0"/>
          <w:numId w:val="34"/>
        </w:numPr>
        <w:rPr>
          <w:lang w:val="en-US"/>
        </w:rPr>
      </w:pPr>
      <w:bookmarkStart w:id="214" w:name="_Toc7181063"/>
      <w:bookmarkStart w:id="215" w:name="_Toc7181643"/>
      <w:bookmarkStart w:id="216" w:name="_Toc7181678"/>
      <w:bookmarkStart w:id="217" w:name="_Toc7181708"/>
      <w:bookmarkStart w:id="218" w:name="_Toc7181727"/>
      <w:bookmarkStart w:id="219" w:name="_Toc7181833"/>
      <w:bookmarkStart w:id="220" w:name="_Toc7192699"/>
      <w:bookmarkStart w:id="221" w:name="_Toc7523375"/>
      <w:bookmarkStart w:id="222" w:name="_Toc7617305"/>
      <w:bookmarkStart w:id="223" w:name="_Toc7617627"/>
      <w:bookmarkStart w:id="224" w:name="_Toc7619073"/>
      <w:bookmarkStart w:id="225" w:name="_Toc7621140"/>
      <w:bookmarkStart w:id="226" w:name="_Toc7623192"/>
      <w:bookmarkStart w:id="227" w:name="_Toc7767395"/>
      <w:bookmarkStart w:id="228" w:name="_Toc7769288"/>
      <w:r>
        <w:rPr>
          <w:lang w:val="en-US"/>
        </w:rPr>
        <w:t>SSB center frequency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B3B6DA" w14:textId="464F708B" w:rsidR="006C1837" w:rsidRDefault="006C1837" w:rsidP="006C1837">
      <w:pPr>
        <w:pStyle w:val="Proposal"/>
        <w:numPr>
          <w:ilvl w:val="0"/>
          <w:numId w:val="34"/>
        </w:numPr>
        <w:rPr>
          <w:lang w:val="en-US"/>
        </w:rPr>
      </w:pPr>
      <w:bookmarkStart w:id="229" w:name="_Toc7181064"/>
      <w:bookmarkStart w:id="230" w:name="_Toc7181644"/>
      <w:bookmarkStart w:id="231" w:name="_Toc7181679"/>
      <w:bookmarkStart w:id="232" w:name="_Toc7181709"/>
      <w:bookmarkStart w:id="233" w:name="_Toc7181728"/>
      <w:bookmarkStart w:id="234" w:name="_Toc7181834"/>
      <w:bookmarkStart w:id="235" w:name="_Toc7192700"/>
      <w:bookmarkStart w:id="236" w:name="_Toc7523376"/>
      <w:bookmarkStart w:id="237" w:name="_Toc7617306"/>
      <w:bookmarkStart w:id="238" w:name="_Toc7617628"/>
      <w:bookmarkStart w:id="239" w:name="_Toc7619074"/>
      <w:bookmarkStart w:id="240" w:name="_Toc7621141"/>
      <w:bookmarkStart w:id="241" w:name="_Toc7623193"/>
      <w:bookmarkStart w:id="242" w:name="_Toc7767396"/>
      <w:bookmarkStart w:id="243" w:name="_Toc7769289"/>
      <w:r>
        <w:rPr>
          <w:lang w:val="en-US"/>
        </w:rPr>
        <w:t>SSB subcarrier spacing</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09D53C5" w14:textId="7625496D" w:rsidR="006C1837" w:rsidRDefault="006C1837" w:rsidP="006C1837">
      <w:pPr>
        <w:pStyle w:val="Proposal"/>
        <w:numPr>
          <w:ilvl w:val="0"/>
          <w:numId w:val="34"/>
        </w:numPr>
        <w:rPr>
          <w:lang w:val="en-US"/>
        </w:rPr>
      </w:pPr>
      <w:bookmarkStart w:id="244" w:name="_Toc7181065"/>
      <w:bookmarkStart w:id="245" w:name="_Toc7181645"/>
      <w:bookmarkStart w:id="246" w:name="_Toc7181680"/>
      <w:bookmarkStart w:id="247" w:name="_Toc7181710"/>
      <w:bookmarkStart w:id="248" w:name="_Toc7181729"/>
      <w:bookmarkStart w:id="249" w:name="_Toc7181835"/>
      <w:bookmarkStart w:id="250" w:name="_Toc7192701"/>
      <w:bookmarkStart w:id="251" w:name="_Toc7523377"/>
      <w:bookmarkStart w:id="252" w:name="_Toc7617307"/>
      <w:bookmarkStart w:id="253" w:name="_Toc7617629"/>
      <w:bookmarkStart w:id="254" w:name="_Toc7619075"/>
      <w:bookmarkStart w:id="255" w:name="_Toc7621142"/>
      <w:bookmarkStart w:id="256" w:name="_Toc7623194"/>
      <w:bookmarkStart w:id="257" w:name="_Toc7767397"/>
      <w:bookmarkStart w:id="258" w:name="_Toc7769290"/>
      <w:r>
        <w:rPr>
          <w:lang w:val="en-US"/>
        </w:rPr>
        <w:t>SSB transmission periodicity</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6CA44C6" w14:textId="19594E5B" w:rsidR="006C1837" w:rsidRDefault="00284314" w:rsidP="006C1837">
      <w:pPr>
        <w:pStyle w:val="Proposal"/>
        <w:numPr>
          <w:ilvl w:val="0"/>
          <w:numId w:val="34"/>
        </w:numPr>
        <w:rPr>
          <w:lang w:val="en-US"/>
        </w:rPr>
      </w:pPr>
      <w:bookmarkStart w:id="259" w:name="_Toc7181066"/>
      <w:bookmarkStart w:id="260" w:name="_Toc7181646"/>
      <w:bookmarkStart w:id="261" w:name="_Toc7181681"/>
      <w:bookmarkStart w:id="262" w:name="_Toc7181711"/>
      <w:bookmarkStart w:id="263" w:name="_Toc7181730"/>
      <w:bookmarkStart w:id="264" w:name="_Toc7181836"/>
      <w:bookmarkStart w:id="265" w:name="_Toc7192702"/>
      <w:bookmarkStart w:id="266" w:name="_Toc7523378"/>
      <w:bookmarkStart w:id="267" w:name="_Toc7617308"/>
      <w:bookmarkStart w:id="268" w:name="_Toc7617630"/>
      <w:bookmarkStart w:id="269" w:name="_Toc7619076"/>
      <w:bookmarkStart w:id="270" w:name="_Toc7621143"/>
      <w:bookmarkStart w:id="271" w:name="_Toc7623195"/>
      <w:bookmarkStart w:id="272" w:name="_Toc7767398"/>
      <w:bookmarkStart w:id="273" w:name="_Toc7769291"/>
      <w:r>
        <w:rPr>
          <w:lang w:val="en-US"/>
        </w:rPr>
        <w:t>SSB transmission timing offset in half</w:t>
      </w:r>
      <w:r w:rsidR="00391354">
        <w:rPr>
          <w:lang w:val="en-US"/>
        </w:rPr>
        <w:t>-</w:t>
      </w:r>
      <w:r>
        <w:rPr>
          <w:lang w:val="en-US"/>
        </w:rPr>
        <w:t>frames(s)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FA813C9" w14:textId="22E0E587" w:rsidR="00284314" w:rsidRDefault="00284314" w:rsidP="006C1837">
      <w:pPr>
        <w:pStyle w:val="Proposal"/>
        <w:numPr>
          <w:ilvl w:val="0"/>
          <w:numId w:val="34"/>
        </w:numPr>
        <w:rPr>
          <w:lang w:val="en-US"/>
        </w:rPr>
      </w:pPr>
      <w:bookmarkStart w:id="274" w:name="_Toc7181067"/>
      <w:bookmarkStart w:id="275" w:name="_Toc7181647"/>
      <w:bookmarkStart w:id="276" w:name="_Toc7181682"/>
      <w:bookmarkStart w:id="277" w:name="_Toc7181712"/>
      <w:bookmarkStart w:id="278" w:name="_Toc7181731"/>
      <w:bookmarkStart w:id="279" w:name="_Toc7181837"/>
      <w:bookmarkStart w:id="280" w:name="_Toc7192703"/>
      <w:bookmarkStart w:id="281" w:name="_Toc7523379"/>
      <w:bookmarkStart w:id="282" w:name="_Toc7617309"/>
      <w:bookmarkStart w:id="283" w:name="_Toc7617631"/>
      <w:bookmarkStart w:id="284" w:name="_Toc7619077"/>
      <w:bookmarkStart w:id="285" w:name="_Toc7621144"/>
      <w:bookmarkStart w:id="286" w:name="_Toc7623196"/>
      <w:bookmarkStart w:id="287" w:name="_Toc7767399"/>
      <w:bookmarkStart w:id="288" w:name="_Toc7769292"/>
      <w:r>
        <w:rPr>
          <w:lang w:val="en-US"/>
        </w:rPr>
        <w:t>Indices of SSBs to transmit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58ADB09" w14:textId="77777777" w:rsidR="00361759" w:rsidRDefault="00284314" w:rsidP="00361759">
      <w:pPr>
        <w:pStyle w:val="Proposal"/>
        <w:numPr>
          <w:ilvl w:val="0"/>
          <w:numId w:val="34"/>
        </w:numPr>
        <w:rPr>
          <w:lang w:val="en-US"/>
        </w:rPr>
      </w:pPr>
      <w:bookmarkStart w:id="289" w:name="_Toc7181068"/>
      <w:bookmarkStart w:id="290" w:name="_Toc7181648"/>
      <w:bookmarkStart w:id="291" w:name="_Toc7181683"/>
      <w:bookmarkStart w:id="292" w:name="_Toc7181713"/>
      <w:bookmarkStart w:id="293" w:name="_Toc7181732"/>
      <w:bookmarkStart w:id="294" w:name="_Toc7181838"/>
      <w:bookmarkStart w:id="295" w:name="_Toc7192704"/>
      <w:bookmarkStart w:id="296" w:name="_Toc7523380"/>
      <w:bookmarkStart w:id="297" w:name="_Toc7617310"/>
      <w:bookmarkStart w:id="298" w:name="_Toc7617632"/>
      <w:bookmarkStart w:id="299" w:name="_Toc7619078"/>
      <w:bookmarkStart w:id="300" w:name="_Toc7621145"/>
      <w:bookmarkStart w:id="301" w:name="_Toc7623197"/>
      <w:bookmarkStart w:id="302" w:name="_Toc7767400"/>
      <w:bookmarkStart w:id="303" w:name="_Toc7769293"/>
      <w:r>
        <w:rPr>
          <w:lang w:val="en-US"/>
        </w:rPr>
        <w:t>Mute/no-mute attribute</w:t>
      </w:r>
      <w:bookmarkStart w:id="304" w:name="_Toc7181714"/>
      <w:bookmarkStart w:id="305" w:name="_Toc7181733"/>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91D5C0D" w14:textId="21506DA3" w:rsidR="001A5D85" w:rsidRPr="00361759" w:rsidRDefault="00284314" w:rsidP="00361759">
      <w:pPr>
        <w:pStyle w:val="Proposal"/>
        <w:numPr>
          <w:ilvl w:val="0"/>
          <w:numId w:val="0"/>
        </w:numPr>
        <w:ind w:left="1701"/>
        <w:rPr>
          <w:lang w:val="en-US"/>
        </w:rPr>
      </w:pPr>
      <w:bookmarkStart w:id="306" w:name="_Toc7181839"/>
      <w:bookmarkStart w:id="307" w:name="_Toc7192705"/>
      <w:bookmarkStart w:id="308" w:name="_Toc7523381"/>
      <w:bookmarkStart w:id="309" w:name="_Toc7617311"/>
      <w:bookmarkStart w:id="310" w:name="_Toc7617633"/>
      <w:bookmarkStart w:id="311" w:name="_Toc7619079"/>
      <w:bookmarkStart w:id="312" w:name="_Toc7621146"/>
      <w:bookmarkStart w:id="313" w:name="_Toc7623198"/>
      <w:bookmarkStart w:id="314" w:name="_Toc7767401"/>
      <w:bookmarkStart w:id="315" w:name="_Toc7769294"/>
      <w:r w:rsidRPr="00361759">
        <w:rPr>
          <w:lang w:val="en-US"/>
        </w:rPr>
        <w:t>Depending on the SSB usage there will be certain constraints in the configuration values the STC can take</w:t>
      </w:r>
      <w:r w:rsidR="0053179E" w:rsidRPr="00361759">
        <w:rPr>
          <w:lang w:val="en-US"/>
        </w:rPr>
        <w:t xml:space="preserve">, </w:t>
      </w:r>
      <w:r w:rsidR="00043985" w:rsidRPr="00361759">
        <w:rPr>
          <w:lang w:val="en-US"/>
        </w:rPr>
        <w:t>meaning</w:t>
      </w:r>
      <w:r w:rsidR="0053179E" w:rsidRPr="00361759">
        <w:rPr>
          <w:lang w:val="en-US"/>
        </w:rPr>
        <w:t xml:space="preserve"> a subset of the general configuration parameter set.</w:t>
      </w:r>
      <w:bookmarkEnd w:id="304"/>
      <w:bookmarkEnd w:id="305"/>
      <w:bookmarkEnd w:id="306"/>
      <w:bookmarkEnd w:id="307"/>
      <w:bookmarkEnd w:id="308"/>
      <w:bookmarkEnd w:id="309"/>
      <w:bookmarkEnd w:id="310"/>
      <w:bookmarkEnd w:id="311"/>
      <w:bookmarkEnd w:id="312"/>
      <w:bookmarkEnd w:id="313"/>
      <w:bookmarkEnd w:id="314"/>
      <w:bookmarkEnd w:id="315"/>
      <w:r w:rsidR="0053179E" w:rsidRPr="00361759">
        <w:rPr>
          <w:lang w:val="en-US"/>
        </w:rPr>
        <w:t xml:space="preserve"> </w:t>
      </w:r>
    </w:p>
    <w:p w14:paraId="71472D8C" w14:textId="33DDCB2C" w:rsidR="008F2794" w:rsidRPr="00327A93" w:rsidRDefault="00AA02A1" w:rsidP="00722D5C">
      <w:pPr>
        <w:pStyle w:val="Heading1"/>
        <w:rPr>
          <w:lang w:val="en-US"/>
        </w:rPr>
      </w:pPr>
      <w:bookmarkStart w:id="316" w:name="_Ref534652444"/>
      <w:bookmarkEnd w:id="211"/>
      <w:r>
        <w:rPr>
          <w:lang w:val="en-US"/>
        </w:rPr>
        <w:lastRenderedPageBreak/>
        <w:t xml:space="preserve">Off-raster </w:t>
      </w:r>
      <w:r w:rsidR="00A00E11">
        <w:rPr>
          <w:lang w:val="en-US"/>
        </w:rPr>
        <w:t xml:space="preserve">SSB </w:t>
      </w:r>
      <w:r w:rsidR="000C49AC">
        <w:rPr>
          <w:lang w:val="en-US"/>
        </w:rPr>
        <w:t>detection</w:t>
      </w:r>
      <w:r w:rsidR="00A00E11">
        <w:rPr>
          <w:lang w:val="en-US"/>
        </w:rPr>
        <w:t xml:space="preserve"> for Inter-IAB node discovery and measurement</w:t>
      </w:r>
      <w:bookmarkEnd w:id="316"/>
    </w:p>
    <w:p w14:paraId="7F2C3571" w14:textId="64EAEA65" w:rsidR="00790640" w:rsidRPr="00C91670" w:rsidRDefault="00790640">
      <w:pPr>
        <w:rPr>
          <w:lang w:val="en-US"/>
        </w:rPr>
      </w:pPr>
    </w:p>
    <w:p w14:paraId="54320DFD" w14:textId="44710221" w:rsidR="001D6509" w:rsidRPr="008F2507" w:rsidRDefault="008F2507" w:rsidP="001D6509">
      <w:pPr>
        <w:rPr>
          <w:lang w:val="en-US"/>
        </w:rPr>
      </w:pPr>
      <w:bookmarkStart w:id="317" w:name="_Hlk7436791"/>
      <w:r>
        <w:t xml:space="preserve">In </w:t>
      </w:r>
      <w:r>
        <w:rPr>
          <w:lang w:val="en-US"/>
        </w:rPr>
        <w:t>parallel to SSB transmission by the DU, UEs and MTs are configured to search for and measure on SSBs at specific time instance</w:t>
      </w:r>
      <w:r w:rsidR="002144F3">
        <w:rPr>
          <w:lang w:val="en-US"/>
        </w:rPr>
        <w:t xml:space="preserve">. </w:t>
      </w:r>
      <w:r>
        <w:rPr>
          <w:lang w:val="en-US"/>
        </w:rPr>
        <w:t>It is agreed</w:t>
      </w:r>
      <w:r w:rsidR="00057100">
        <w:rPr>
          <w:lang w:val="en-US"/>
        </w:rPr>
        <w:t xml:space="preserve"> in the RAN1 meetings ([</w:t>
      </w:r>
      <w:r w:rsidR="00710042">
        <w:rPr>
          <w:lang w:val="en-US"/>
        </w:rPr>
        <w:t>2</w:t>
      </w:r>
      <w:r w:rsidR="00057100">
        <w:rPr>
          <w:lang w:val="en-US"/>
        </w:rPr>
        <w:t>]-[</w:t>
      </w:r>
      <w:r w:rsidR="00710042">
        <w:rPr>
          <w:lang w:val="en-US"/>
        </w:rPr>
        <w:t>4</w:t>
      </w:r>
      <w:r w:rsidR="00057100">
        <w:rPr>
          <w:lang w:val="en-US"/>
        </w:rPr>
        <w:t>])</w:t>
      </w:r>
      <w:r>
        <w:rPr>
          <w:lang w:val="en-US"/>
        </w:rPr>
        <w:t xml:space="preserve"> that</w:t>
      </w:r>
      <w:r w:rsidR="001D6509">
        <w:rPr>
          <w:lang w:val="en-US"/>
        </w:rPr>
        <w:t xml:space="preserve"> the SSB measurement configuration is also provided centrally. </w:t>
      </w:r>
      <w:r>
        <w:rPr>
          <w:lang w:val="en-US"/>
        </w:rPr>
        <w:t>The NM-SSB measurement configuration follows the Rel</w:t>
      </w:r>
      <w:r w:rsidR="00AE67C3">
        <w:rPr>
          <w:lang w:val="en-US"/>
        </w:rPr>
        <w:t>ease</w:t>
      </w:r>
      <w:r w:rsidR="00A25CC0">
        <w:rPr>
          <w:lang w:val="en-US"/>
        </w:rPr>
        <w:t>-</w:t>
      </w:r>
      <w:r>
        <w:rPr>
          <w:lang w:val="en-US"/>
        </w:rPr>
        <w:t xml:space="preserve">15 framework and </w:t>
      </w:r>
      <w:r w:rsidR="001D6509">
        <w:rPr>
          <w:lang w:val="en-US"/>
        </w:rPr>
        <w:t xml:space="preserve">the MT of the IAB node will be </w:t>
      </w:r>
      <w:r w:rsidR="00425C44">
        <w:rPr>
          <w:lang w:val="en-US"/>
        </w:rPr>
        <w:t>indicated</w:t>
      </w:r>
      <w:r w:rsidR="001D6509">
        <w:rPr>
          <w:lang w:val="en-US"/>
        </w:rPr>
        <w:t xml:space="preserve"> with the following information: </w:t>
      </w:r>
    </w:p>
    <w:p w14:paraId="4E574C50" w14:textId="0E74F93C" w:rsidR="001D6509" w:rsidRDefault="002676C2" w:rsidP="00CD6CCB">
      <w:pPr>
        <w:pStyle w:val="ListParagraph"/>
        <w:numPr>
          <w:ilvl w:val="0"/>
          <w:numId w:val="12"/>
        </w:numPr>
        <w:rPr>
          <w:lang w:val="en-US"/>
        </w:rPr>
      </w:pPr>
      <w:r>
        <w:rPr>
          <w:lang w:val="en-US"/>
        </w:rPr>
        <w:t>F</w:t>
      </w:r>
      <w:r w:rsidR="001D6509">
        <w:rPr>
          <w:lang w:val="en-US"/>
        </w:rPr>
        <w:t>requency domain resource</w:t>
      </w:r>
    </w:p>
    <w:p w14:paraId="388A3B7A" w14:textId="64D18DF0" w:rsidR="00412D42" w:rsidRDefault="00412D42" w:rsidP="00CD6CCB">
      <w:pPr>
        <w:pStyle w:val="ListParagraph"/>
        <w:numPr>
          <w:ilvl w:val="0"/>
          <w:numId w:val="12"/>
        </w:numPr>
        <w:rPr>
          <w:lang w:val="en-US"/>
        </w:rPr>
      </w:pPr>
      <w:r>
        <w:rPr>
          <w:lang w:val="en-US"/>
        </w:rPr>
        <w:t>SSB indices in the half</w:t>
      </w:r>
      <w:r w:rsidR="00391354">
        <w:rPr>
          <w:lang w:val="en-US"/>
        </w:rPr>
        <w:t>-</w:t>
      </w:r>
      <w:r>
        <w:rPr>
          <w:lang w:val="en-US"/>
        </w:rPr>
        <w:t>frame (SS burst)</w:t>
      </w:r>
    </w:p>
    <w:p w14:paraId="2B4C2DB8" w14:textId="7D963B96" w:rsidR="001D6509" w:rsidRDefault="002676C2" w:rsidP="00CD6CCB">
      <w:pPr>
        <w:pStyle w:val="ListParagraph"/>
        <w:numPr>
          <w:ilvl w:val="0"/>
          <w:numId w:val="12"/>
        </w:numPr>
        <w:rPr>
          <w:lang w:val="en-US"/>
        </w:rPr>
      </w:pPr>
      <w:r>
        <w:rPr>
          <w:lang w:val="en-US"/>
        </w:rPr>
        <w:t>S</w:t>
      </w:r>
      <w:r w:rsidR="001D6509">
        <w:rPr>
          <w:lang w:val="en-US"/>
        </w:rPr>
        <w:t>S measurement time configuration (SMTC)</w:t>
      </w:r>
    </w:p>
    <w:p w14:paraId="40C295F9" w14:textId="32FF8D39" w:rsidR="001D6509" w:rsidRDefault="004A2C58" w:rsidP="00CD6CCB">
      <w:pPr>
        <w:pStyle w:val="ListParagraph"/>
        <w:numPr>
          <w:ilvl w:val="1"/>
          <w:numId w:val="12"/>
        </w:numPr>
        <w:rPr>
          <w:lang w:val="en-US"/>
        </w:rPr>
      </w:pPr>
      <w:r>
        <w:rPr>
          <w:lang w:val="en-US"/>
        </w:rPr>
        <w:t>M</w:t>
      </w:r>
      <w:r w:rsidR="001D6509">
        <w:rPr>
          <w:lang w:val="en-US"/>
        </w:rPr>
        <w:t>easurement periodicity</w:t>
      </w:r>
    </w:p>
    <w:p w14:paraId="3656C226" w14:textId="52952EAC" w:rsidR="001D6509" w:rsidRDefault="004A2C58" w:rsidP="00CD6CCB">
      <w:pPr>
        <w:pStyle w:val="ListParagraph"/>
        <w:numPr>
          <w:ilvl w:val="1"/>
          <w:numId w:val="12"/>
        </w:numPr>
        <w:rPr>
          <w:lang w:val="en-US"/>
        </w:rPr>
      </w:pPr>
      <w:r>
        <w:rPr>
          <w:lang w:val="en-US"/>
        </w:rPr>
        <w:t>M</w:t>
      </w:r>
      <w:r w:rsidR="001D6509">
        <w:rPr>
          <w:lang w:val="en-US"/>
        </w:rPr>
        <w:t>easurement duration</w:t>
      </w:r>
    </w:p>
    <w:p w14:paraId="40A2B281" w14:textId="28A46202" w:rsidR="00E038F8" w:rsidRDefault="004A2C58" w:rsidP="00CD6CCB">
      <w:pPr>
        <w:pStyle w:val="ListParagraph"/>
        <w:numPr>
          <w:ilvl w:val="1"/>
          <w:numId w:val="12"/>
        </w:numPr>
        <w:rPr>
          <w:lang w:val="en-US"/>
        </w:rPr>
      </w:pPr>
      <w:r>
        <w:rPr>
          <w:lang w:val="en-US"/>
        </w:rPr>
        <w:t>T</w:t>
      </w:r>
      <w:r w:rsidR="00EB6DCB">
        <w:rPr>
          <w:lang w:val="en-US"/>
        </w:rPr>
        <w:t>ime domain</w:t>
      </w:r>
      <w:r w:rsidR="001D6509">
        <w:rPr>
          <w:lang w:val="en-US"/>
        </w:rPr>
        <w:t xml:space="preserve"> </w:t>
      </w:r>
      <w:r w:rsidR="00EB6DCB">
        <w:rPr>
          <w:lang w:val="en-US"/>
        </w:rPr>
        <w:t>offset</w:t>
      </w:r>
    </w:p>
    <w:p w14:paraId="5899E7D6" w14:textId="42B50BD5" w:rsidR="008F2507" w:rsidRDefault="008F2507" w:rsidP="008F2507">
      <w:pPr>
        <w:pStyle w:val="ListParagraph"/>
        <w:ind w:left="0"/>
        <w:rPr>
          <w:lang w:val="en-US"/>
        </w:rPr>
      </w:pPr>
      <w:r>
        <w:rPr>
          <w:lang w:val="en-US"/>
        </w:rPr>
        <w:t>Each SMTC is provided</w:t>
      </w:r>
      <w:r w:rsidR="00224AB2">
        <w:rPr>
          <w:lang w:val="en-US"/>
        </w:rPr>
        <w:t xml:space="preserve"> with</w:t>
      </w:r>
      <w:r>
        <w:rPr>
          <w:lang w:val="en-US"/>
        </w:rPr>
        <w:t xml:space="preserve"> its own independent configuration (periodicity, offset, duration) and </w:t>
      </w:r>
      <w:r w:rsidR="00412D42">
        <w:rPr>
          <w:lang w:val="en-US"/>
        </w:rPr>
        <w:t xml:space="preserve">the </w:t>
      </w:r>
      <w:r>
        <w:rPr>
          <w:lang w:val="en-US"/>
        </w:rPr>
        <w:t>maxi</w:t>
      </w:r>
      <w:r w:rsidR="00076558">
        <w:rPr>
          <w:lang w:val="en-US"/>
        </w:rPr>
        <w:t xml:space="preserve">mum number of SMTC per frequency is 4. </w:t>
      </w:r>
    </w:p>
    <w:p w14:paraId="7B5F00E0" w14:textId="06B188E4" w:rsidR="00076558" w:rsidRDefault="00076558" w:rsidP="008F2507">
      <w:pPr>
        <w:pStyle w:val="ListParagraph"/>
        <w:ind w:left="0"/>
        <w:rPr>
          <w:lang w:val="en-US"/>
        </w:rPr>
      </w:pPr>
    </w:p>
    <w:p w14:paraId="63DD3B83" w14:textId="2F56A629" w:rsidR="00076558" w:rsidRDefault="00076558" w:rsidP="008F2507">
      <w:pPr>
        <w:pStyle w:val="ListParagraph"/>
        <w:ind w:left="0"/>
        <w:rPr>
          <w:lang w:val="en-US"/>
        </w:rPr>
      </w:pPr>
      <w:r>
        <w:rPr>
          <w:lang w:val="en-US"/>
        </w:rPr>
        <w:t>In Rel</w:t>
      </w:r>
      <w:r w:rsidR="00AE67C3">
        <w:rPr>
          <w:lang w:val="en-US"/>
        </w:rPr>
        <w:t>ease</w:t>
      </w:r>
      <w:r w:rsidR="00A25CC0">
        <w:rPr>
          <w:lang w:val="en-US"/>
        </w:rPr>
        <w:t>-</w:t>
      </w:r>
      <w:r>
        <w:rPr>
          <w:lang w:val="en-US"/>
        </w:rPr>
        <w:t>15</w:t>
      </w:r>
      <w:r w:rsidR="0003151C">
        <w:rPr>
          <w:lang w:val="en-US"/>
        </w:rPr>
        <w:t xml:space="preserve"> specification</w:t>
      </w:r>
      <w:r>
        <w:rPr>
          <w:lang w:val="en-US"/>
        </w:rPr>
        <w:t xml:space="preserve">, the maximum SMTC periodicity is 160ms. </w:t>
      </w:r>
      <w:r w:rsidR="001809EB">
        <w:rPr>
          <w:lang w:val="en-US"/>
        </w:rPr>
        <w:t>In the IAB case, s</w:t>
      </w:r>
      <w:r>
        <w:rPr>
          <w:lang w:val="en-US"/>
        </w:rPr>
        <w:t xml:space="preserve">ince </w:t>
      </w:r>
      <w:r w:rsidR="00AB7E4B">
        <w:rPr>
          <w:lang w:val="en-US"/>
        </w:rPr>
        <w:t xml:space="preserve">the </w:t>
      </w:r>
      <w:r>
        <w:rPr>
          <w:lang w:val="en-US"/>
        </w:rPr>
        <w:t xml:space="preserve">NM-SSB transmission periodicity is extended to include 320ms and 640ms, it is reasonable to extend </w:t>
      </w:r>
      <w:r w:rsidR="0003151C">
        <w:rPr>
          <w:lang w:val="en-US"/>
        </w:rPr>
        <w:t xml:space="preserve">the </w:t>
      </w:r>
      <w:r>
        <w:rPr>
          <w:lang w:val="en-US"/>
        </w:rPr>
        <w:t>SMTC periodicity</w:t>
      </w:r>
      <w:r w:rsidR="0003151C">
        <w:rPr>
          <w:lang w:val="en-US"/>
        </w:rPr>
        <w:t xml:space="preserve"> accordingly</w:t>
      </w:r>
      <w:r>
        <w:rPr>
          <w:lang w:val="en-US"/>
        </w:rPr>
        <w:t>.</w:t>
      </w:r>
      <w:r w:rsidR="0003151C">
        <w:rPr>
          <w:lang w:val="en-US"/>
        </w:rPr>
        <w:t xml:space="preserve"> Further</w:t>
      </w:r>
      <w:r w:rsidR="002260BC">
        <w:rPr>
          <w:lang w:val="en-US"/>
        </w:rPr>
        <w:t>, the channel condition is expected to be rather stable</w:t>
      </w:r>
      <w:r w:rsidR="0003151C">
        <w:rPr>
          <w:lang w:val="en-US"/>
        </w:rPr>
        <w:t xml:space="preserve"> for static IAB nodes. Therefore, </w:t>
      </w:r>
      <w:r w:rsidR="002260BC">
        <w:rPr>
          <w:lang w:val="en-US"/>
        </w:rPr>
        <w:t>it also makes sense to allow even larger SMTC periodicity than the largest STC periodicity (640ms).</w:t>
      </w:r>
    </w:p>
    <w:bookmarkEnd w:id="317"/>
    <w:p w14:paraId="4D46860E" w14:textId="77777777" w:rsidR="00E62844" w:rsidRPr="0003151C" w:rsidRDefault="00E62844" w:rsidP="00CF5B83">
      <w:pPr>
        <w:rPr>
          <w:lang w:val="en-US"/>
        </w:rPr>
      </w:pPr>
    </w:p>
    <w:p w14:paraId="1AB34348" w14:textId="7D23F793" w:rsidR="00C91670" w:rsidRPr="00076558" w:rsidRDefault="00B47535" w:rsidP="00076558">
      <w:pPr>
        <w:pStyle w:val="Proposal"/>
        <w:rPr>
          <w:lang w:val="en-US"/>
        </w:rPr>
      </w:pPr>
      <w:bookmarkStart w:id="318" w:name="_Toc3732747"/>
      <w:bookmarkStart w:id="319" w:name="_Toc3736548"/>
      <w:bookmarkStart w:id="320" w:name="_Toc3907965"/>
      <w:bookmarkStart w:id="321" w:name="_Toc3908359"/>
      <w:bookmarkStart w:id="322" w:name="_Toc4052179"/>
      <w:bookmarkStart w:id="323" w:name="_Toc4052497"/>
      <w:bookmarkStart w:id="324" w:name="_Toc4054818"/>
      <w:bookmarkStart w:id="325" w:name="_Toc534787275"/>
      <w:bookmarkStart w:id="326" w:name="_Toc534824653"/>
      <w:bookmarkStart w:id="327" w:name="_Toc534880811"/>
      <w:bookmarkStart w:id="328" w:name="_Toc534891916"/>
      <w:bookmarkStart w:id="329" w:name="_Toc534892705"/>
      <w:bookmarkStart w:id="330" w:name="_Toc534901093"/>
      <w:bookmarkStart w:id="331" w:name="_Toc106269"/>
      <w:bookmarkStart w:id="332" w:name="_Toc106645"/>
      <w:bookmarkStart w:id="333" w:name="_Toc107718"/>
      <w:bookmarkStart w:id="334" w:name="_Toc109080"/>
      <w:bookmarkStart w:id="335" w:name="_Toc109830"/>
      <w:bookmarkStart w:id="336" w:name="_Toc109889"/>
      <w:bookmarkStart w:id="337" w:name="_Toc168654"/>
      <w:bookmarkStart w:id="338" w:name="_Toc170976"/>
      <w:bookmarkStart w:id="339" w:name="_Toc170990"/>
      <w:bookmarkStart w:id="340" w:name="_Toc173898"/>
      <w:bookmarkStart w:id="341" w:name="_Toc341613"/>
      <w:bookmarkStart w:id="342" w:name="_Toc541794"/>
      <w:bookmarkStart w:id="343" w:name="_Toc541925"/>
      <w:bookmarkStart w:id="344" w:name="_Toc710987"/>
      <w:bookmarkStart w:id="345" w:name="_Toc886387"/>
      <w:bookmarkStart w:id="346" w:name="_Toc886665"/>
      <w:bookmarkStart w:id="347" w:name="_Toc959477"/>
      <w:bookmarkStart w:id="348" w:name="_Toc1053938"/>
      <w:bookmarkStart w:id="349" w:name="_Toc1117410"/>
      <w:bookmarkStart w:id="350" w:name="_Toc4080426"/>
      <w:bookmarkStart w:id="351" w:name="_Toc4081967"/>
      <w:bookmarkStart w:id="352" w:name="_Toc4164226"/>
      <w:bookmarkStart w:id="353" w:name="_Toc4168776"/>
      <w:bookmarkStart w:id="354" w:name="_Toc4331041"/>
      <w:bookmarkStart w:id="355" w:name="_Toc4334010"/>
      <w:bookmarkStart w:id="356" w:name="_Toc4570546"/>
      <w:bookmarkStart w:id="357" w:name="_Toc4744767"/>
      <w:bookmarkStart w:id="358" w:name="_Toc534809141"/>
      <w:bookmarkStart w:id="359" w:name="_Toc534810794"/>
      <w:bookmarkStart w:id="360" w:name="_Toc6502389"/>
      <w:bookmarkStart w:id="361" w:name="_Toc6665232"/>
      <w:bookmarkStart w:id="362" w:name="_Toc6667491"/>
      <w:bookmarkStart w:id="363" w:name="_Toc6676095"/>
      <w:bookmarkStart w:id="364" w:name="_Toc6676172"/>
      <w:bookmarkStart w:id="365" w:name="_Toc6751733"/>
      <w:bookmarkStart w:id="366" w:name="_Toc7094017"/>
      <w:bookmarkStart w:id="367" w:name="_Toc7094768"/>
      <w:bookmarkStart w:id="368" w:name="_Toc7096295"/>
      <w:bookmarkStart w:id="369" w:name="_Toc7096793"/>
      <w:bookmarkStart w:id="370" w:name="_Toc7181069"/>
      <w:bookmarkStart w:id="371" w:name="_Toc7181649"/>
      <w:bookmarkStart w:id="372" w:name="_Toc7181684"/>
      <w:bookmarkStart w:id="373" w:name="_Toc7181715"/>
      <w:bookmarkStart w:id="374" w:name="_Toc7181734"/>
      <w:bookmarkStart w:id="375" w:name="_Toc7181840"/>
      <w:bookmarkStart w:id="376" w:name="_Toc7192706"/>
      <w:bookmarkStart w:id="377" w:name="_Toc7523382"/>
      <w:bookmarkStart w:id="378" w:name="_Toc7617312"/>
      <w:bookmarkStart w:id="379" w:name="_Toc7617634"/>
      <w:bookmarkStart w:id="380" w:name="_Toc7619080"/>
      <w:bookmarkStart w:id="381" w:name="_Toc7621147"/>
      <w:bookmarkStart w:id="382" w:name="_Toc7623199"/>
      <w:bookmarkStart w:id="383" w:name="_Toc7767402"/>
      <w:bookmarkStart w:id="384" w:name="_Toc7769295"/>
      <w:r>
        <w:rPr>
          <w:lang w:val="en-US"/>
        </w:rPr>
        <w:t>F</w:t>
      </w:r>
      <w:r>
        <w:t>or</w:t>
      </w:r>
      <w:r w:rsidR="00681CAA">
        <w:t xml:space="preserve"> IAB </w:t>
      </w:r>
      <w:r w:rsidR="00C65C9C">
        <w:t>node discovery</w:t>
      </w:r>
      <w:r w:rsidR="00AB7E4B">
        <w:t xml:space="preserve"> and </w:t>
      </w:r>
      <w:r w:rsidR="00681CAA">
        <w:t>measurement</w:t>
      </w:r>
      <w:r>
        <w:t xml:space="preserve">, </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00076558">
        <w:t xml:space="preserve">the SMTC periodicity </w:t>
      </w:r>
      <w:r w:rsidR="002260BC">
        <w:t xml:space="preserve">should at least include 320ms and 640ms. SMTC periodicity </w:t>
      </w:r>
      <w:r w:rsidR="00076558">
        <w:t>larger than 640ms</w:t>
      </w:r>
      <w:r w:rsidR="002260BC">
        <w:t xml:space="preserve"> could also be considered</w:t>
      </w:r>
      <w:r w:rsidR="00076558">
        <w: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A6B4018" w14:textId="69CC359F" w:rsidR="004E2D2F" w:rsidRPr="004E2D2F" w:rsidRDefault="00C01F33" w:rsidP="004E2D2F">
      <w:pPr>
        <w:pStyle w:val="Heading1"/>
        <w:rPr>
          <w:lang w:val="en-US"/>
        </w:rPr>
      </w:pPr>
      <w:r w:rsidRPr="00FE7C12">
        <w:rPr>
          <w:lang w:val="en-US"/>
        </w:rPr>
        <w:t>Conclusion</w:t>
      </w:r>
    </w:p>
    <w:p w14:paraId="5F86AFDC" w14:textId="77777777" w:rsidR="004E2D2F" w:rsidRPr="00FE7C12" w:rsidRDefault="004E2D2F" w:rsidP="004E2D2F">
      <w:pPr>
        <w:rPr>
          <w:lang w:val="en-US"/>
        </w:rPr>
      </w:pPr>
      <w:r w:rsidRPr="00FE7C12">
        <w:rPr>
          <w:lang w:val="en-US"/>
        </w:rPr>
        <w:t xml:space="preserve">Here there are two lists, one listing observations, and one listing proposals. Listing observations are not always needed, but listing proposals are always useful. To update a list, place the cursor inside the list and press F9. </w:t>
      </w:r>
    </w:p>
    <w:p w14:paraId="3B43B4CF" w14:textId="77777777" w:rsidR="004F5E53" w:rsidRDefault="004F5E53" w:rsidP="004E2D2F">
      <w:pPr>
        <w:pStyle w:val="BodyText"/>
        <w:rPr>
          <w:lang w:val="en-US"/>
        </w:rPr>
      </w:pPr>
    </w:p>
    <w:p w14:paraId="53BB2101" w14:textId="5A007DA7" w:rsidR="004046B6" w:rsidRDefault="00CA7DBF" w:rsidP="004E2D2F">
      <w:pPr>
        <w:pStyle w:val="BodyText"/>
        <w:rPr>
          <w:lang w:val="en-US"/>
        </w:rPr>
      </w:pPr>
      <w:r>
        <w:rPr>
          <w:lang w:val="en-US"/>
        </w:rPr>
        <w:t xml:space="preserve">In </w:t>
      </w:r>
      <w:r w:rsidR="004046B6">
        <w:rPr>
          <w:lang w:val="en-US"/>
        </w:rPr>
        <w:t xml:space="preserve">Section </w:t>
      </w:r>
      <w:r w:rsidR="00E835EA">
        <w:rPr>
          <w:lang w:val="en-US"/>
        </w:rPr>
        <w:t xml:space="preserve">2 and </w:t>
      </w:r>
      <w:r w:rsidR="004046B6">
        <w:rPr>
          <w:lang w:val="en-US"/>
        </w:rPr>
        <w:t>3, w</w:t>
      </w:r>
      <w:r w:rsidR="004E2D2F" w:rsidRPr="00FE7C12">
        <w:rPr>
          <w:lang w:val="en-US"/>
        </w:rPr>
        <w:t>e made the following observations:</w:t>
      </w:r>
    </w:p>
    <w:p w14:paraId="4FE4B295" w14:textId="2DAAF94E" w:rsidR="00DF3EBB" w:rsidRDefault="00DF3EBB" w:rsidP="00C15E7B">
      <w:pPr>
        <w:pStyle w:val="TOC1"/>
        <w:ind w:left="0" w:firstLine="0"/>
        <w:rPr>
          <w:lang w:val="en-GB"/>
        </w:rPr>
      </w:pPr>
    </w:p>
    <w:p w14:paraId="5EC9BA06" w14:textId="77777777" w:rsidR="00DF3EBB" w:rsidRDefault="00DF3EBB" w:rsidP="00DF3EBB">
      <w:pPr>
        <w:pStyle w:val="TOC1"/>
        <w:rPr>
          <w:lang w:val="en-GB"/>
        </w:rPr>
      </w:pPr>
      <w:r w:rsidRPr="00541FEE">
        <w:t xml:space="preserve">Observation </w:t>
      </w:r>
      <w:r>
        <w:t>1</w:t>
      </w:r>
      <w:r w:rsidRPr="0063757D">
        <w:rPr>
          <w:rFonts w:asciiTheme="minorHAnsi" w:eastAsiaTheme="minorEastAsia" w:hAnsiTheme="minorHAnsi" w:cstheme="minorBidi"/>
          <w:b w:val="0"/>
          <w:sz w:val="22"/>
          <w:lang w:val="en-GB"/>
        </w:rPr>
        <w:tab/>
      </w:r>
      <w:r>
        <w:rPr>
          <w:lang w:val="en-GB"/>
        </w:rPr>
        <w:t>SSBs intended for UE initial access and discovery/measurements are M0-SSBs. While SSBs intended for IAB inter-node discovery/measurement are by default M1-SSBs.</w:t>
      </w:r>
    </w:p>
    <w:p w14:paraId="125B9758" w14:textId="2389C6C0" w:rsidR="00DF3EBB" w:rsidRDefault="00DF3EBB" w:rsidP="004A155D">
      <w:pPr>
        <w:pStyle w:val="TOC1"/>
        <w:rPr>
          <w:lang w:val="en-GB"/>
        </w:rPr>
      </w:pPr>
    </w:p>
    <w:p w14:paraId="7EA13240" w14:textId="77777777" w:rsidR="00DF3EBB" w:rsidRDefault="00DF3EBB" w:rsidP="00DF3EBB">
      <w:pPr>
        <w:pStyle w:val="TOC1"/>
        <w:rPr>
          <w:lang w:val="en-GB"/>
        </w:rPr>
      </w:pPr>
      <w:r w:rsidRPr="00541FEE">
        <w:t xml:space="preserve">Observation </w:t>
      </w:r>
      <w:r>
        <w:t>2</w:t>
      </w:r>
      <w:r w:rsidRPr="0063757D">
        <w:rPr>
          <w:rFonts w:asciiTheme="minorHAnsi" w:eastAsiaTheme="minorEastAsia" w:hAnsiTheme="minorHAnsi" w:cstheme="minorBidi"/>
          <w:b w:val="0"/>
          <w:sz w:val="22"/>
          <w:lang w:val="en-GB"/>
        </w:rPr>
        <w:tab/>
      </w:r>
      <w:r>
        <w:rPr>
          <w:lang w:val="en-GB"/>
        </w:rPr>
        <w:t>If NM-SSBs and IA-SSBs are transmitted in the same HFs, muting NM-SSBs is not possible if NM-SS burst and IA-SS burst have overlapping indices.</w:t>
      </w:r>
    </w:p>
    <w:p w14:paraId="779A89B1" w14:textId="77777777" w:rsidR="00DF3EBB" w:rsidRDefault="00DF3EBB" w:rsidP="004A155D">
      <w:pPr>
        <w:pStyle w:val="TOC1"/>
        <w:rPr>
          <w:lang w:val="en-GB"/>
        </w:rPr>
      </w:pPr>
    </w:p>
    <w:p w14:paraId="32C04D94" w14:textId="77777777" w:rsidR="00E30F88" w:rsidRPr="00E30F88" w:rsidRDefault="00E30F88" w:rsidP="004E2D2F">
      <w:pPr>
        <w:pStyle w:val="BodyText"/>
      </w:pPr>
    </w:p>
    <w:p w14:paraId="715D862B" w14:textId="10907D12" w:rsidR="004046B6" w:rsidRPr="00E30F88" w:rsidRDefault="004046B6" w:rsidP="00681CAA">
      <w:pPr>
        <w:pStyle w:val="TOC1"/>
        <w:ind w:left="0" w:firstLine="0"/>
        <w:rPr>
          <w:rFonts w:asciiTheme="minorHAnsi" w:eastAsiaTheme="minorEastAsia" w:hAnsiTheme="minorHAnsi" w:cstheme="minorBidi"/>
          <w:b w:val="0"/>
          <w:sz w:val="22"/>
          <w:lang w:val="en-GB"/>
        </w:rPr>
      </w:pPr>
    </w:p>
    <w:p w14:paraId="144527B4" w14:textId="22AB2887" w:rsidR="00B72109" w:rsidRPr="00722D5C" w:rsidRDefault="004E2D2F">
      <w:pPr>
        <w:pStyle w:val="TOC1"/>
        <w:rPr>
          <w:b w:val="0"/>
          <w:noProof w:val="0"/>
          <w:szCs w:val="20"/>
        </w:rPr>
      </w:pPr>
      <w:r w:rsidRPr="00722D5C">
        <w:rPr>
          <w:b w:val="0"/>
          <w:noProof w:val="0"/>
          <w:szCs w:val="20"/>
        </w:rPr>
        <w:t xml:space="preserve">Based on the discussion in </w:t>
      </w:r>
      <w:r w:rsidR="00900131" w:rsidRPr="00722D5C">
        <w:rPr>
          <w:b w:val="0"/>
          <w:noProof w:val="0"/>
          <w:szCs w:val="20"/>
        </w:rPr>
        <w:t xml:space="preserve">Section </w:t>
      </w:r>
      <w:r w:rsidR="00900131" w:rsidRPr="00722D5C">
        <w:rPr>
          <w:b w:val="0"/>
          <w:noProof w:val="0"/>
          <w:szCs w:val="20"/>
        </w:rPr>
        <w:fldChar w:fldCharType="begin"/>
      </w:r>
      <w:r w:rsidR="00900131" w:rsidRPr="00722D5C">
        <w:rPr>
          <w:b w:val="0"/>
          <w:noProof w:val="0"/>
          <w:szCs w:val="20"/>
        </w:rPr>
        <w:instrText xml:space="preserve"> REF _Ref534650608 \r \h </w:instrText>
      </w:r>
      <w:r w:rsidR="00E835EA">
        <w:rPr>
          <w:b w:val="0"/>
          <w:noProof w:val="0"/>
          <w:szCs w:val="20"/>
        </w:rPr>
        <w:instrText xml:space="preserve"> \* MERGEFORMAT </w:instrText>
      </w:r>
      <w:r w:rsidR="00900131" w:rsidRPr="00722D5C">
        <w:rPr>
          <w:b w:val="0"/>
          <w:noProof w:val="0"/>
          <w:szCs w:val="20"/>
        </w:rPr>
      </w:r>
      <w:r w:rsidR="00900131" w:rsidRPr="00722D5C">
        <w:rPr>
          <w:b w:val="0"/>
          <w:noProof w:val="0"/>
          <w:szCs w:val="20"/>
        </w:rPr>
        <w:fldChar w:fldCharType="separate"/>
      </w:r>
      <w:r w:rsidR="00391354">
        <w:rPr>
          <w:b w:val="0"/>
          <w:noProof w:val="0"/>
          <w:szCs w:val="20"/>
        </w:rPr>
        <w:t>2</w:t>
      </w:r>
      <w:r w:rsidR="00900131" w:rsidRPr="00722D5C">
        <w:rPr>
          <w:b w:val="0"/>
          <w:noProof w:val="0"/>
          <w:szCs w:val="20"/>
        </w:rPr>
        <w:fldChar w:fldCharType="end"/>
      </w:r>
      <w:r w:rsidR="004F5E53" w:rsidRPr="00722D5C">
        <w:rPr>
          <w:b w:val="0"/>
          <w:noProof w:val="0"/>
          <w:szCs w:val="20"/>
        </w:rPr>
        <w:t xml:space="preserve"> and Section 3</w:t>
      </w:r>
      <w:r w:rsidR="00900131" w:rsidRPr="00722D5C">
        <w:rPr>
          <w:b w:val="0"/>
          <w:noProof w:val="0"/>
          <w:szCs w:val="20"/>
        </w:rPr>
        <w:t xml:space="preserve">, </w:t>
      </w:r>
      <w:r w:rsidRPr="00722D5C">
        <w:rPr>
          <w:b w:val="0"/>
          <w:noProof w:val="0"/>
          <w:szCs w:val="20"/>
        </w:rPr>
        <w:t>we propose the following:</w:t>
      </w:r>
    </w:p>
    <w:p w14:paraId="7101C59B" w14:textId="77777777" w:rsidR="00B72109" w:rsidRDefault="00B72109">
      <w:pPr>
        <w:pStyle w:val="TOC1"/>
        <w:rPr>
          <w:b w:val="0"/>
          <w:bCs/>
        </w:rPr>
      </w:pPr>
    </w:p>
    <w:p w14:paraId="796159BB" w14:textId="77777777" w:rsidR="00391354" w:rsidRPr="00391354" w:rsidRDefault="004E2D2F">
      <w:pPr>
        <w:pStyle w:val="TOC1"/>
        <w:rPr>
          <w:rFonts w:asciiTheme="minorHAnsi" w:eastAsiaTheme="minorEastAsia" w:hAnsiTheme="minorHAnsi" w:cstheme="minorBidi"/>
          <w:b w:val="0"/>
          <w:sz w:val="22"/>
          <w:lang w:val="en-GB"/>
        </w:rPr>
      </w:pPr>
      <w:r w:rsidRPr="00FE7C12">
        <w:rPr>
          <w:b w:val="0"/>
          <w:bCs/>
        </w:rPr>
        <w:fldChar w:fldCharType="begin"/>
      </w:r>
      <w:r w:rsidRPr="00FE7C12">
        <w:rPr>
          <w:bCs/>
        </w:rPr>
        <w:instrText xml:space="preserve"> TOC \f \n \p " " \t "Proposal;1" </w:instrText>
      </w:r>
      <w:r w:rsidRPr="00FE7C12">
        <w:rPr>
          <w:b w:val="0"/>
          <w:bCs/>
        </w:rPr>
        <w:fldChar w:fldCharType="separate"/>
      </w:r>
      <w:r w:rsidR="00391354" w:rsidRPr="005F56FB">
        <w:t>Proposal 1</w:t>
      </w:r>
      <w:r w:rsidR="00391354" w:rsidRPr="00391354">
        <w:rPr>
          <w:rFonts w:asciiTheme="minorHAnsi" w:eastAsiaTheme="minorEastAsia" w:hAnsiTheme="minorHAnsi" w:cstheme="minorBidi"/>
          <w:b w:val="0"/>
          <w:sz w:val="22"/>
          <w:lang w:val="en-GB"/>
        </w:rPr>
        <w:tab/>
      </w:r>
      <w:r w:rsidR="00391354" w:rsidRPr="005F56FB">
        <w:t>Each STC includes an additional muting attribute indicating whether or the not SSB transmission defined by the STC can be muted</w:t>
      </w:r>
    </w:p>
    <w:p w14:paraId="26BC41E3" w14:textId="574A0234" w:rsidR="00391354" w:rsidRPr="00391354" w:rsidRDefault="00391354" w:rsidP="00391354">
      <w:pPr>
        <w:pStyle w:val="TOC1"/>
        <w:numPr>
          <w:ilvl w:val="0"/>
          <w:numId w:val="60"/>
        </w:numPr>
        <w:rPr>
          <w:rFonts w:asciiTheme="minorHAnsi" w:eastAsiaTheme="minorEastAsia" w:hAnsiTheme="minorHAnsi" w:cstheme="minorBidi"/>
          <w:b w:val="0"/>
          <w:sz w:val="22"/>
          <w:lang w:val="en-GB"/>
        </w:rPr>
      </w:pPr>
      <w:r w:rsidRPr="005F56FB">
        <w:t>M0-STC: The SSB transmission cannot be muted, i.e. the SSB shall be transmitted</w:t>
      </w:r>
    </w:p>
    <w:p w14:paraId="1F386B1F" w14:textId="486A402A" w:rsidR="00391354" w:rsidRPr="00391354" w:rsidRDefault="00391354" w:rsidP="00391354">
      <w:pPr>
        <w:pStyle w:val="TOC1"/>
        <w:numPr>
          <w:ilvl w:val="0"/>
          <w:numId w:val="60"/>
        </w:numPr>
        <w:rPr>
          <w:rFonts w:asciiTheme="minorHAnsi" w:eastAsiaTheme="minorEastAsia" w:hAnsiTheme="minorHAnsi" w:cstheme="minorBidi"/>
          <w:b w:val="0"/>
          <w:sz w:val="22"/>
          <w:lang w:val="en-GB"/>
        </w:rPr>
      </w:pPr>
      <w:r w:rsidRPr="005F56FB">
        <w:t>M1-STC: The SSB transmission can be muted, i.e. the SSB does not need to be transmitted if the IAB node, e.g., has to measure on an SSB that is time-wise overlapping with the SSB configured for transmission</w:t>
      </w:r>
    </w:p>
    <w:p w14:paraId="52724CF1" w14:textId="77777777" w:rsidR="00391354" w:rsidRPr="00391354" w:rsidRDefault="00391354">
      <w:pPr>
        <w:pStyle w:val="TOC1"/>
        <w:rPr>
          <w:rFonts w:asciiTheme="minorHAnsi" w:eastAsiaTheme="minorEastAsia" w:hAnsiTheme="minorHAnsi" w:cstheme="minorBidi"/>
          <w:b w:val="0"/>
          <w:sz w:val="22"/>
          <w:lang w:val="en-GB"/>
        </w:rPr>
      </w:pPr>
      <w:r w:rsidRPr="005F56FB">
        <w:t>Proposal 2</w:t>
      </w:r>
      <w:r w:rsidRPr="00391354">
        <w:rPr>
          <w:rFonts w:asciiTheme="minorHAnsi" w:eastAsiaTheme="minorEastAsia" w:hAnsiTheme="minorHAnsi" w:cstheme="minorBidi"/>
          <w:b w:val="0"/>
          <w:sz w:val="22"/>
          <w:lang w:val="en-GB"/>
        </w:rPr>
        <w:tab/>
      </w:r>
      <w:r w:rsidRPr="005F56FB">
        <w:t>Configuration of node measurement SSB (NM-SSB) transmission should be independent relative the configuration of SSBs intended for initial access (IA_SSB). Whether and how to reuse configuration values of IA-SSBs should be left for implementation.</w:t>
      </w:r>
    </w:p>
    <w:p w14:paraId="05FE9ABD" w14:textId="77777777" w:rsidR="00391354" w:rsidRPr="00391354" w:rsidRDefault="00391354">
      <w:pPr>
        <w:pStyle w:val="TOC1"/>
        <w:rPr>
          <w:rFonts w:asciiTheme="minorHAnsi" w:eastAsiaTheme="minorEastAsia" w:hAnsiTheme="minorHAnsi" w:cstheme="minorBidi"/>
          <w:b w:val="0"/>
          <w:sz w:val="22"/>
          <w:lang w:val="en-GB"/>
        </w:rPr>
      </w:pPr>
      <w:r w:rsidRPr="005F56FB">
        <w:t>Proposal 3</w:t>
      </w:r>
      <w:r w:rsidRPr="00391354">
        <w:rPr>
          <w:rFonts w:asciiTheme="minorHAnsi" w:eastAsiaTheme="minorEastAsia" w:hAnsiTheme="minorHAnsi" w:cstheme="minorBidi"/>
          <w:b w:val="0"/>
          <w:sz w:val="22"/>
          <w:lang w:val="en-GB"/>
        </w:rPr>
        <w:tab/>
      </w:r>
      <w:r w:rsidRPr="005F56FB">
        <w:t>For IAB inter-node discovery/measurement, an IAB DU can be configured with zero, one, or multiple Single-HF STC at one frequency location.</w:t>
      </w:r>
    </w:p>
    <w:p w14:paraId="1382E854" w14:textId="77777777" w:rsidR="00391354" w:rsidRPr="00391354" w:rsidRDefault="00391354">
      <w:pPr>
        <w:pStyle w:val="TOC1"/>
        <w:rPr>
          <w:rFonts w:asciiTheme="minorHAnsi" w:eastAsiaTheme="minorEastAsia" w:hAnsiTheme="minorHAnsi" w:cstheme="minorBidi"/>
          <w:b w:val="0"/>
          <w:sz w:val="22"/>
          <w:lang w:val="en-GB"/>
        </w:rPr>
      </w:pPr>
      <w:r w:rsidRPr="005F56FB">
        <w:t>Proposal 4</w:t>
      </w:r>
      <w:r w:rsidRPr="00391354">
        <w:rPr>
          <w:rFonts w:asciiTheme="minorHAnsi" w:eastAsiaTheme="minorEastAsia" w:hAnsiTheme="minorHAnsi" w:cstheme="minorBidi"/>
          <w:b w:val="0"/>
          <w:sz w:val="22"/>
          <w:lang w:val="en-GB"/>
        </w:rPr>
        <w:tab/>
      </w:r>
      <w:r w:rsidRPr="005F56FB">
        <w:t>For IAB node discovery and measurement, the maximum number of STCs per IAB cell that can be configured for an IAB node is at least 3.</w:t>
      </w:r>
    </w:p>
    <w:p w14:paraId="2017A3AD" w14:textId="77777777" w:rsidR="00391354" w:rsidRPr="00391354" w:rsidRDefault="00391354">
      <w:pPr>
        <w:pStyle w:val="TOC1"/>
        <w:rPr>
          <w:rFonts w:asciiTheme="minorHAnsi" w:eastAsiaTheme="minorEastAsia" w:hAnsiTheme="minorHAnsi" w:cstheme="minorBidi"/>
          <w:b w:val="0"/>
          <w:sz w:val="22"/>
          <w:lang w:val="en-GB"/>
        </w:rPr>
      </w:pPr>
      <w:r w:rsidRPr="005F56FB">
        <w:t>Proposal 5</w:t>
      </w:r>
      <w:r w:rsidRPr="00391354">
        <w:rPr>
          <w:rFonts w:asciiTheme="minorHAnsi" w:eastAsiaTheme="minorEastAsia" w:hAnsiTheme="minorHAnsi" w:cstheme="minorBidi"/>
          <w:b w:val="0"/>
          <w:sz w:val="22"/>
          <w:lang w:val="en-GB"/>
        </w:rPr>
        <w:tab/>
      </w:r>
      <w:r w:rsidRPr="005F56FB">
        <w:t>For IAB node discovery and measurement, it should support independent configuration of each STC. Whether and how to reuse configuration values between NM-STCs per node/cell/frequency are left for implementation.</w:t>
      </w:r>
    </w:p>
    <w:p w14:paraId="45EEF06D" w14:textId="77777777" w:rsidR="00391354" w:rsidRPr="00391354" w:rsidRDefault="00391354">
      <w:pPr>
        <w:pStyle w:val="TOC1"/>
        <w:rPr>
          <w:rFonts w:asciiTheme="minorHAnsi" w:eastAsiaTheme="minorEastAsia" w:hAnsiTheme="minorHAnsi" w:cstheme="minorBidi"/>
          <w:b w:val="0"/>
          <w:sz w:val="22"/>
          <w:lang w:val="en-GB"/>
        </w:rPr>
      </w:pPr>
      <w:r w:rsidRPr="005F56FB">
        <w:t>Proposal 6</w:t>
      </w:r>
      <w:r w:rsidRPr="00391354">
        <w:rPr>
          <w:rFonts w:asciiTheme="minorHAnsi" w:eastAsiaTheme="minorEastAsia" w:hAnsiTheme="minorHAnsi" w:cstheme="minorBidi"/>
          <w:b w:val="0"/>
          <w:sz w:val="22"/>
          <w:lang w:val="en-GB"/>
        </w:rPr>
        <w:tab/>
      </w:r>
      <w:r w:rsidRPr="005F56FB">
        <w:t>An IAB node DU should be provided with a unified STC configuration regardless the usage of SSBs, e.g. UE/IAB-MT initial access, UE RLM/RRM, IAB node measurement. The following information should be provided in each single-HF STC:</w:t>
      </w:r>
    </w:p>
    <w:p w14:paraId="7A8A517F" w14:textId="739939CB"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SSB center frequency</w:t>
      </w:r>
    </w:p>
    <w:p w14:paraId="2765756A" w14:textId="105F1533"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SSB subcarrier spacing</w:t>
      </w:r>
    </w:p>
    <w:p w14:paraId="7A563C25" w14:textId="36AFAFB9"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SSB transmission periodicity</w:t>
      </w:r>
    </w:p>
    <w:p w14:paraId="594E5312" w14:textId="633A9F8F"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SSB transmission timing offset in half-frames(s)</w:t>
      </w:r>
    </w:p>
    <w:p w14:paraId="2CD5CEA7" w14:textId="5E6586C6"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Indices of SSBs to transmit</w:t>
      </w:r>
    </w:p>
    <w:p w14:paraId="2165B2D6" w14:textId="7B9042FD" w:rsidR="00391354" w:rsidRPr="00391354" w:rsidRDefault="00391354" w:rsidP="00391354">
      <w:pPr>
        <w:pStyle w:val="TOC1"/>
        <w:numPr>
          <w:ilvl w:val="0"/>
          <w:numId w:val="61"/>
        </w:numPr>
        <w:rPr>
          <w:rFonts w:asciiTheme="minorHAnsi" w:eastAsiaTheme="minorEastAsia" w:hAnsiTheme="minorHAnsi" w:cstheme="minorBidi"/>
          <w:b w:val="0"/>
          <w:sz w:val="22"/>
          <w:lang w:val="en-GB"/>
        </w:rPr>
      </w:pPr>
      <w:r w:rsidRPr="005F56FB">
        <w:t>Mute/no-mute attribute</w:t>
      </w:r>
    </w:p>
    <w:p w14:paraId="558A913C" w14:textId="1E6AE4C0" w:rsidR="00391354" w:rsidRPr="00391354" w:rsidRDefault="00391354">
      <w:pPr>
        <w:pStyle w:val="TOC1"/>
        <w:rPr>
          <w:rFonts w:asciiTheme="minorHAnsi" w:eastAsiaTheme="minorEastAsia" w:hAnsiTheme="minorHAnsi" w:cstheme="minorBidi"/>
          <w:b w:val="0"/>
          <w:sz w:val="22"/>
          <w:lang w:val="en-GB"/>
        </w:rPr>
      </w:pPr>
      <w:r>
        <w:t xml:space="preserve">                 </w:t>
      </w:r>
      <w:r w:rsidRPr="005F56FB">
        <w:t>Depending on the SSB usage there will be certain constraints in the configuration values the STC can take, meaning a subset of the general configuration parameter set.</w:t>
      </w:r>
    </w:p>
    <w:p w14:paraId="3FF28E4D" w14:textId="77777777" w:rsidR="00391354" w:rsidRDefault="00391354">
      <w:pPr>
        <w:pStyle w:val="TOC1"/>
        <w:rPr>
          <w:rFonts w:asciiTheme="minorHAnsi" w:eastAsiaTheme="minorEastAsia" w:hAnsiTheme="minorHAnsi" w:cstheme="minorBidi"/>
          <w:b w:val="0"/>
          <w:sz w:val="22"/>
          <w:lang w:val="sv-SE"/>
        </w:rPr>
      </w:pPr>
      <w:r w:rsidRPr="005F56FB">
        <w:t>Proposal 7</w:t>
      </w:r>
      <w:r w:rsidRPr="00391354">
        <w:rPr>
          <w:rFonts w:asciiTheme="minorHAnsi" w:eastAsiaTheme="minorEastAsia" w:hAnsiTheme="minorHAnsi" w:cstheme="minorBidi"/>
          <w:b w:val="0"/>
          <w:sz w:val="22"/>
          <w:lang w:val="en-GB"/>
        </w:rPr>
        <w:tab/>
      </w:r>
      <w:r w:rsidRPr="005F56FB">
        <w:t>F</w:t>
      </w:r>
      <w:r>
        <w:t>or IAB node discovery and measurement, the SMTC periodicity should at least include 320ms and 640ms. SMTC periodicity larger than 640ms could also be considered.</w:t>
      </w:r>
    </w:p>
    <w:p w14:paraId="70967945" w14:textId="0F318253" w:rsidR="00C01F33" w:rsidRPr="00531316" w:rsidRDefault="004E2D2F" w:rsidP="006E062C">
      <w:pPr>
        <w:rPr>
          <w:b/>
          <w:bCs/>
          <w:lang w:val="en-US"/>
        </w:rPr>
      </w:pPr>
      <w:r w:rsidRPr="00FE7C12">
        <w:rPr>
          <w:b/>
          <w:bCs/>
          <w:lang w:val="en-US"/>
        </w:rPr>
        <w:fldChar w:fldCharType="end"/>
      </w:r>
    </w:p>
    <w:p w14:paraId="57B73A36" w14:textId="77777777" w:rsidR="00F507D1" w:rsidRPr="00FE7C12" w:rsidRDefault="00F507D1" w:rsidP="00CE0424">
      <w:pPr>
        <w:pStyle w:val="Heading1"/>
        <w:rPr>
          <w:lang w:val="en-US"/>
        </w:rPr>
      </w:pPr>
      <w:bookmarkStart w:id="385" w:name="_In-sequence_SDU_delivery"/>
      <w:bookmarkEnd w:id="385"/>
      <w:r w:rsidRPr="00FE7C12">
        <w:rPr>
          <w:lang w:val="en-US"/>
        </w:rPr>
        <w:t>References</w:t>
      </w:r>
    </w:p>
    <w:p w14:paraId="6BC545E7" w14:textId="7BA4E2DA" w:rsidR="00710042" w:rsidRPr="00710042" w:rsidRDefault="00710042" w:rsidP="00710042">
      <w:pPr>
        <w:pStyle w:val="Reference"/>
        <w:rPr>
          <w:lang w:val="en-US"/>
        </w:rPr>
      </w:pPr>
      <w:r>
        <w:rPr>
          <w:lang w:val="en-US"/>
        </w:rPr>
        <w:t>3GPP TR 38.874 V16.0.0, Study on Integrated Access and Backhaul.</w:t>
      </w:r>
    </w:p>
    <w:p w14:paraId="6EF5CF0A" w14:textId="414AC06F" w:rsidR="003A7EF3" w:rsidRPr="00327A93" w:rsidRDefault="00FC7C0A" w:rsidP="00115057">
      <w:pPr>
        <w:pStyle w:val="Reference"/>
        <w:rPr>
          <w:lang w:val="en-US"/>
        </w:rPr>
      </w:pPr>
      <w:r>
        <w:rPr>
          <w:rFonts w:cs="Arial"/>
          <w:lang w:val="en-US"/>
        </w:rPr>
        <w:t xml:space="preserve">Chairman’s Notes RAN1 </w:t>
      </w:r>
      <w:proofErr w:type="spellStart"/>
      <w:r>
        <w:rPr>
          <w:rFonts w:cs="Arial"/>
          <w:lang w:val="en-US"/>
        </w:rPr>
        <w:t>AdHoc</w:t>
      </w:r>
      <w:proofErr w:type="spellEnd"/>
      <w:r>
        <w:rPr>
          <w:rFonts w:cs="Arial"/>
          <w:lang w:val="en-US"/>
        </w:rPr>
        <w:t xml:space="preserve"> 1901</w:t>
      </w:r>
      <w:r w:rsidR="00115057" w:rsidRPr="00FE7C12">
        <w:rPr>
          <w:rFonts w:cs="Arial"/>
          <w:lang w:val="en-US"/>
        </w:rPr>
        <w:t>,</w:t>
      </w:r>
      <w:r>
        <w:rPr>
          <w:rFonts w:cs="Arial"/>
          <w:lang w:val="en-US"/>
        </w:rPr>
        <w:t xml:space="preserve"> Jan</w:t>
      </w:r>
      <w:r w:rsidR="00115057" w:rsidRPr="00FE7C12">
        <w:rPr>
          <w:rFonts w:cs="Arial"/>
          <w:lang w:val="en-US"/>
        </w:rPr>
        <w:t xml:space="preserve"> 201</w:t>
      </w:r>
      <w:r>
        <w:rPr>
          <w:rFonts w:cs="Arial"/>
          <w:lang w:val="en-US"/>
        </w:rPr>
        <w:t>9</w:t>
      </w:r>
      <w:r w:rsidR="00115057" w:rsidRPr="00FE7C12">
        <w:rPr>
          <w:rFonts w:cs="Arial"/>
          <w:lang w:val="en-US"/>
        </w:rPr>
        <w:t>.</w:t>
      </w:r>
    </w:p>
    <w:p w14:paraId="3F377776" w14:textId="50398EF1" w:rsidR="00F54B3D" w:rsidRDefault="00F54B3D" w:rsidP="00115057">
      <w:pPr>
        <w:pStyle w:val="Reference"/>
        <w:rPr>
          <w:lang w:val="en-US"/>
        </w:rPr>
      </w:pPr>
      <w:r>
        <w:rPr>
          <w:lang w:val="en-US"/>
        </w:rPr>
        <w:t>Chairman’s Notes RAN1#96 final</w:t>
      </w:r>
    </w:p>
    <w:p w14:paraId="761898D2" w14:textId="3176870B" w:rsidR="00287FCD" w:rsidRPr="006C6A8D" w:rsidRDefault="005D3E78" w:rsidP="00115057">
      <w:pPr>
        <w:pStyle w:val="Reference"/>
        <w:rPr>
          <w:lang w:val="en-US"/>
        </w:rPr>
      </w:pPr>
      <w:r>
        <w:rPr>
          <w:lang w:val="en-US"/>
        </w:rPr>
        <w:t>Chairman’s Notes RAN1 #96bis final</w:t>
      </w:r>
    </w:p>
    <w:p w14:paraId="2A6058BA" w14:textId="2F0435E8" w:rsidR="00D94DB2" w:rsidRPr="00FE7C12" w:rsidRDefault="00C22A2F" w:rsidP="008E3369">
      <w:pPr>
        <w:pStyle w:val="Reference"/>
        <w:rPr>
          <w:lang w:val="en-US"/>
        </w:rPr>
      </w:pPr>
      <w:r>
        <w:rPr>
          <w:lang w:val="en-US"/>
        </w:rPr>
        <w:t xml:space="preserve">3GPP </w:t>
      </w:r>
      <w:r w:rsidR="00287FCD">
        <w:rPr>
          <w:lang w:val="en-US"/>
        </w:rPr>
        <w:t>TS 38.300</w:t>
      </w:r>
      <w:r w:rsidR="00DD4642">
        <w:rPr>
          <w:lang w:val="en-US"/>
        </w:rPr>
        <w:t xml:space="preserve"> 15.5.0</w:t>
      </w:r>
    </w:p>
    <w:sectPr w:rsidR="00D94DB2" w:rsidRPr="00FE7C1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73AD9" w14:textId="77777777" w:rsidR="00091A78" w:rsidRDefault="00091A78">
      <w:r>
        <w:separator/>
      </w:r>
    </w:p>
  </w:endnote>
  <w:endnote w:type="continuationSeparator" w:id="0">
    <w:p w14:paraId="393B40F9" w14:textId="77777777" w:rsidR="00091A78" w:rsidRDefault="0009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71AD70B" w:rsidR="00346950" w:rsidRDefault="00346950"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420E4" w14:textId="77777777" w:rsidR="00091A78" w:rsidRDefault="00091A78">
      <w:r>
        <w:separator/>
      </w:r>
    </w:p>
  </w:footnote>
  <w:footnote w:type="continuationSeparator" w:id="0">
    <w:p w14:paraId="7226FA5A" w14:textId="77777777" w:rsidR="00091A78" w:rsidRDefault="00091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346950" w:rsidRDefault="003469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74C2F"/>
    <w:multiLevelType w:val="hybridMultilevel"/>
    <w:tmpl w:val="BD609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923458"/>
    <w:multiLevelType w:val="hybridMultilevel"/>
    <w:tmpl w:val="0DB07A18"/>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 w15:restartNumberingAfterBreak="0">
    <w:nsid w:val="0AD257A9"/>
    <w:multiLevelType w:val="hybridMultilevel"/>
    <w:tmpl w:val="D506BEE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 w15:restartNumberingAfterBreak="0">
    <w:nsid w:val="11824956"/>
    <w:multiLevelType w:val="hybridMultilevel"/>
    <w:tmpl w:val="6D26E3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8D1373"/>
    <w:multiLevelType w:val="hybridMultilevel"/>
    <w:tmpl w:val="2D6A8BD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 w15:restartNumberingAfterBreak="0">
    <w:nsid w:val="160162A6"/>
    <w:multiLevelType w:val="hybridMultilevel"/>
    <w:tmpl w:val="C7440B5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18024A9F"/>
    <w:multiLevelType w:val="hybridMultilevel"/>
    <w:tmpl w:val="221007F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19FA3A7D"/>
    <w:multiLevelType w:val="hybridMultilevel"/>
    <w:tmpl w:val="450EA8C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1A4511A7"/>
    <w:multiLevelType w:val="hybridMultilevel"/>
    <w:tmpl w:val="D0306DF8"/>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0"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84FBE"/>
    <w:multiLevelType w:val="hybridMultilevel"/>
    <w:tmpl w:val="EEAE4CAA"/>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2" w15:restartNumberingAfterBreak="0">
    <w:nsid w:val="202A3031"/>
    <w:multiLevelType w:val="hybridMultilevel"/>
    <w:tmpl w:val="8B3028A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3" w15:restartNumberingAfterBreak="0">
    <w:nsid w:val="222A4E8D"/>
    <w:multiLevelType w:val="hybridMultilevel"/>
    <w:tmpl w:val="3A16CC9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23FA7003"/>
    <w:multiLevelType w:val="hybridMultilevel"/>
    <w:tmpl w:val="2242BFC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24AE7380"/>
    <w:multiLevelType w:val="hybridMultilevel"/>
    <w:tmpl w:val="6AA0F910"/>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27785958"/>
    <w:multiLevelType w:val="hybridMultilevel"/>
    <w:tmpl w:val="86C80F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463722"/>
    <w:multiLevelType w:val="hybridMultilevel"/>
    <w:tmpl w:val="7EC8324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2EC46011"/>
    <w:multiLevelType w:val="hybridMultilevel"/>
    <w:tmpl w:val="6BEA8E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F43678C"/>
    <w:multiLevelType w:val="hybridMultilevel"/>
    <w:tmpl w:val="FD8C6E2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0" w15:restartNumberingAfterBreak="0">
    <w:nsid w:val="2F965C14"/>
    <w:multiLevelType w:val="hybridMultilevel"/>
    <w:tmpl w:val="E348035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63777"/>
    <w:multiLevelType w:val="hybridMultilevel"/>
    <w:tmpl w:val="09A2EE92"/>
    <w:lvl w:ilvl="0" w:tplc="041D000F">
      <w:start w:val="1"/>
      <w:numFmt w:val="decimal"/>
      <w:lvlText w:val="%1."/>
      <w:lvlJc w:val="left"/>
      <w:pPr>
        <w:ind w:left="1380" w:hanging="360"/>
      </w:pPr>
    </w:lvl>
    <w:lvl w:ilvl="1" w:tplc="041D0019" w:tentative="1">
      <w:start w:val="1"/>
      <w:numFmt w:val="lowerLetter"/>
      <w:lvlText w:val="%2."/>
      <w:lvlJc w:val="left"/>
      <w:pPr>
        <w:ind w:left="2100" w:hanging="360"/>
      </w:pPr>
    </w:lvl>
    <w:lvl w:ilvl="2" w:tplc="041D001B" w:tentative="1">
      <w:start w:val="1"/>
      <w:numFmt w:val="lowerRoman"/>
      <w:lvlText w:val="%3."/>
      <w:lvlJc w:val="right"/>
      <w:pPr>
        <w:ind w:left="2820" w:hanging="180"/>
      </w:pPr>
    </w:lvl>
    <w:lvl w:ilvl="3" w:tplc="041D000F" w:tentative="1">
      <w:start w:val="1"/>
      <w:numFmt w:val="decimal"/>
      <w:lvlText w:val="%4."/>
      <w:lvlJc w:val="left"/>
      <w:pPr>
        <w:ind w:left="3540" w:hanging="360"/>
      </w:pPr>
    </w:lvl>
    <w:lvl w:ilvl="4" w:tplc="041D0019" w:tentative="1">
      <w:start w:val="1"/>
      <w:numFmt w:val="lowerLetter"/>
      <w:lvlText w:val="%5."/>
      <w:lvlJc w:val="left"/>
      <w:pPr>
        <w:ind w:left="4260" w:hanging="360"/>
      </w:pPr>
    </w:lvl>
    <w:lvl w:ilvl="5" w:tplc="041D001B" w:tentative="1">
      <w:start w:val="1"/>
      <w:numFmt w:val="lowerRoman"/>
      <w:lvlText w:val="%6."/>
      <w:lvlJc w:val="right"/>
      <w:pPr>
        <w:ind w:left="4980" w:hanging="180"/>
      </w:pPr>
    </w:lvl>
    <w:lvl w:ilvl="6" w:tplc="041D000F" w:tentative="1">
      <w:start w:val="1"/>
      <w:numFmt w:val="decimal"/>
      <w:lvlText w:val="%7."/>
      <w:lvlJc w:val="left"/>
      <w:pPr>
        <w:ind w:left="5700" w:hanging="360"/>
      </w:pPr>
    </w:lvl>
    <w:lvl w:ilvl="7" w:tplc="041D0019" w:tentative="1">
      <w:start w:val="1"/>
      <w:numFmt w:val="lowerLetter"/>
      <w:lvlText w:val="%8."/>
      <w:lvlJc w:val="left"/>
      <w:pPr>
        <w:ind w:left="6420" w:hanging="360"/>
      </w:pPr>
    </w:lvl>
    <w:lvl w:ilvl="8" w:tplc="041D001B" w:tentative="1">
      <w:start w:val="1"/>
      <w:numFmt w:val="lowerRoman"/>
      <w:lvlText w:val="%9."/>
      <w:lvlJc w:val="right"/>
      <w:pPr>
        <w:ind w:left="7140" w:hanging="180"/>
      </w:pPr>
    </w:lvl>
  </w:abstractNum>
  <w:abstractNum w:abstractNumId="24" w15:restartNumberingAfterBreak="0">
    <w:nsid w:val="34490B06"/>
    <w:multiLevelType w:val="hybridMultilevel"/>
    <w:tmpl w:val="E786C4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4B82642"/>
    <w:multiLevelType w:val="hybridMultilevel"/>
    <w:tmpl w:val="F4086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6161946"/>
    <w:multiLevelType w:val="hybridMultilevel"/>
    <w:tmpl w:val="8016364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5F6DEF"/>
    <w:multiLevelType w:val="hybridMultilevel"/>
    <w:tmpl w:val="5E3EF5A8"/>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85F06"/>
    <w:multiLevelType w:val="hybridMultilevel"/>
    <w:tmpl w:val="8760D69C"/>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33" w15:restartNumberingAfterBreak="0">
    <w:nsid w:val="492421D8"/>
    <w:multiLevelType w:val="hybridMultilevel"/>
    <w:tmpl w:val="7BEEFA1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A7D7135"/>
    <w:multiLevelType w:val="hybridMultilevel"/>
    <w:tmpl w:val="F16421A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422D56"/>
    <w:multiLevelType w:val="hybridMultilevel"/>
    <w:tmpl w:val="5E58A87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B12B9A"/>
    <w:multiLevelType w:val="hybridMultilevel"/>
    <w:tmpl w:val="2844183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9" w15:restartNumberingAfterBreak="0">
    <w:nsid w:val="5201495C"/>
    <w:multiLevelType w:val="hybridMultilevel"/>
    <w:tmpl w:val="175C917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0" w15:restartNumberingAfterBreak="0">
    <w:nsid w:val="523D22AF"/>
    <w:multiLevelType w:val="hybridMultilevel"/>
    <w:tmpl w:val="F2565FD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1" w15:restartNumberingAfterBreak="0">
    <w:nsid w:val="572F687C"/>
    <w:multiLevelType w:val="hybridMultilevel"/>
    <w:tmpl w:val="31CCC93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4A5477"/>
    <w:multiLevelType w:val="hybridMultilevel"/>
    <w:tmpl w:val="D0CC9B6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4" w15:restartNumberingAfterBreak="0">
    <w:nsid w:val="59BA738D"/>
    <w:multiLevelType w:val="hybridMultilevel"/>
    <w:tmpl w:val="214EFCE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5" w15:restartNumberingAfterBreak="0">
    <w:nsid w:val="5A1E0341"/>
    <w:multiLevelType w:val="hybridMultilevel"/>
    <w:tmpl w:val="644C530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6" w15:restartNumberingAfterBreak="0">
    <w:nsid w:val="5BC6797B"/>
    <w:multiLevelType w:val="hybridMultilevel"/>
    <w:tmpl w:val="C900801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7" w15:restartNumberingAfterBreak="0">
    <w:nsid w:val="60154B06"/>
    <w:multiLevelType w:val="hybridMultilevel"/>
    <w:tmpl w:val="2D40673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8" w15:restartNumberingAfterBreak="0">
    <w:nsid w:val="66743C51"/>
    <w:multiLevelType w:val="hybridMultilevel"/>
    <w:tmpl w:val="EFDA3478"/>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9" w15:restartNumberingAfterBreak="0">
    <w:nsid w:val="684916E5"/>
    <w:multiLevelType w:val="hybridMultilevel"/>
    <w:tmpl w:val="29E6C572"/>
    <w:lvl w:ilvl="0" w:tplc="64AC7DB6">
      <w:start w:val="1"/>
      <w:numFmt w:val="bullet"/>
      <w:lvlText w:val="•"/>
      <w:lvlJc w:val="left"/>
      <w:pPr>
        <w:tabs>
          <w:tab w:val="num" w:pos="2421"/>
        </w:tabs>
        <w:ind w:left="2421" w:hanging="360"/>
      </w:pPr>
      <w:rPr>
        <w:rFonts w:ascii="Arial" w:hAnsi="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0"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A8F3BC9"/>
    <w:multiLevelType w:val="hybridMultilevel"/>
    <w:tmpl w:val="7DE67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B487F74"/>
    <w:multiLevelType w:val="hybridMultilevel"/>
    <w:tmpl w:val="3732E28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3" w15:restartNumberingAfterBreak="0">
    <w:nsid w:val="6EFC057D"/>
    <w:multiLevelType w:val="hybridMultilevel"/>
    <w:tmpl w:val="040232C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4"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6B201C"/>
    <w:multiLevelType w:val="hybridMultilevel"/>
    <w:tmpl w:val="EDEC24B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6" w15:restartNumberingAfterBreak="0">
    <w:nsid w:val="71E51F43"/>
    <w:multiLevelType w:val="hybridMultilevel"/>
    <w:tmpl w:val="21900F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7"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2E7E06"/>
    <w:multiLevelType w:val="hybridMultilevel"/>
    <w:tmpl w:val="74E0483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9" w15:restartNumberingAfterBreak="0">
    <w:nsid w:val="7D93571D"/>
    <w:multiLevelType w:val="hybridMultilevel"/>
    <w:tmpl w:val="708C2E6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0" w15:restartNumberingAfterBreak="0">
    <w:nsid w:val="7FBE784D"/>
    <w:multiLevelType w:val="hybridMultilevel"/>
    <w:tmpl w:val="51F6B90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num w:numId="1">
    <w:abstractNumId w:val="0"/>
  </w:num>
  <w:num w:numId="2">
    <w:abstractNumId w:val="35"/>
  </w:num>
  <w:num w:numId="3">
    <w:abstractNumId w:val="27"/>
  </w:num>
  <w:num w:numId="4">
    <w:abstractNumId w:val="29"/>
  </w:num>
  <w:num w:numId="5">
    <w:abstractNumId w:val="21"/>
  </w:num>
  <w:num w:numId="6">
    <w:abstractNumId w:val="30"/>
  </w:num>
  <w:num w:numId="7">
    <w:abstractNumId w:val="42"/>
  </w:num>
  <w:num w:numId="8">
    <w:abstractNumId w:val="22"/>
  </w:num>
  <w:num w:numId="9">
    <w:abstractNumId w:val="37"/>
  </w:num>
  <w:num w:numId="10">
    <w:abstractNumId w:val="23"/>
  </w:num>
  <w:num w:numId="11">
    <w:abstractNumId w:val="49"/>
  </w:num>
  <w:num w:numId="12">
    <w:abstractNumId w:val="1"/>
  </w:num>
  <w:num w:numId="13">
    <w:abstractNumId w:val="25"/>
  </w:num>
  <w:num w:numId="14">
    <w:abstractNumId w:val="28"/>
  </w:num>
  <w:num w:numId="15">
    <w:abstractNumId w:val="31"/>
  </w:num>
  <w:num w:numId="16">
    <w:abstractNumId w:val="10"/>
  </w:num>
  <w:num w:numId="17">
    <w:abstractNumId w:val="50"/>
  </w:num>
  <w:num w:numId="18">
    <w:abstractNumId w:val="57"/>
  </w:num>
  <w:num w:numId="19">
    <w:abstractNumId w:val="54"/>
  </w:num>
  <w:num w:numId="20">
    <w:abstractNumId w:val="9"/>
  </w:num>
  <w:num w:numId="21">
    <w:abstractNumId w:val="32"/>
  </w:num>
  <w:num w:numId="22">
    <w:abstractNumId w:val="16"/>
  </w:num>
  <w:num w:numId="23">
    <w:abstractNumId w:val="51"/>
  </w:num>
  <w:num w:numId="24">
    <w:abstractNumId w:val="39"/>
  </w:num>
  <w:num w:numId="25">
    <w:abstractNumId w:val="13"/>
  </w:num>
  <w:num w:numId="26">
    <w:abstractNumId w:val="52"/>
  </w:num>
  <w:num w:numId="27">
    <w:abstractNumId w:val="19"/>
  </w:num>
  <w:num w:numId="28">
    <w:abstractNumId w:val="20"/>
  </w:num>
  <w:num w:numId="29">
    <w:abstractNumId w:val="55"/>
  </w:num>
  <w:num w:numId="30">
    <w:abstractNumId w:val="38"/>
  </w:num>
  <w:num w:numId="31">
    <w:abstractNumId w:val="12"/>
  </w:num>
  <w:num w:numId="32">
    <w:abstractNumId w:val="7"/>
  </w:num>
  <w:num w:numId="33">
    <w:abstractNumId w:val="59"/>
  </w:num>
  <w:num w:numId="34">
    <w:abstractNumId w:val="56"/>
  </w:num>
  <w:num w:numId="35">
    <w:abstractNumId w:val="53"/>
  </w:num>
  <w:num w:numId="36">
    <w:abstractNumId w:val="46"/>
  </w:num>
  <w:num w:numId="37">
    <w:abstractNumId w:val="2"/>
  </w:num>
  <w:num w:numId="38">
    <w:abstractNumId w:val="45"/>
  </w:num>
  <w:num w:numId="39">
    <w:abstractNumId w:val="58"/>
  </w:num>
  <w:num w:numId="40">
    <w:abstractNumId w:val="4"/>
  </w:num>
  <w:num w:numId="41">
    <w:abstractNumId w:val="60"/>
  </w:num>
  <w:num w:numId="42">
    <w:abstractNumId w:val="24"/>
  </w:num>
  <w:num w:numId="43">
    <w:abstractNumId w:val="34"/>
  </w:num>
  <w:num w:numId="44">
    <w:abstractNumId w:val="8"/>
  </w:num>
  <w:num w:numId="45">
    <w:abstractNumId w:val="40"/>
  </w:num>
  <w:num w:numId="46">
    <w:abstractNumId w:val="18"/>
  </w:num>
  <w:num w:numId="47">
    <w:abstractNumId w:val="33"/>
  </w:num>
  <w:num w:numId="48">
    <w:abstractNumId w:val="14"/>
  </w:num>
  <w:num w:numId="49">
    <w:abstractNumId w:val="5"/>
  </w:num>
  <w:num w:numId="50">
    <w:abstractNumId w:val="26"/>
  </w:num>
  <w:num w:numId="51">
    <w:abstractNumId w:val="47"/>
  </w:num>
  <w:num w:numId="52">
    <w:abstractNumId w:val="48"/>
  </w:num>
  <w:num w:numId="53">
    <w:abstractNumId w:val="15"/>
  </w:num>
  <w:num w:numId="54">
    <w:abstractNumId w:val="44"/>
  </w:num>
  <w:num w:numId="55">
    <w:abstractNumId w:val="3"/>
  </w:num>
  <w:num w:numId="56">
    <w:abstractNumId w:val="6"/>
  </w:num>
  <w:num w:numId="57">
    <w:abstractNumId w:val="11"/>
  </w:num>
  <w:num w:numId="58">
    <w:abstractNumId w:val="41"/>
  </w:num>
  <w:num w:numId="59">
    <w:abstractNumId w:val="17"/>
  </w:num>
  <w:num w:numId="60">
    <w:abstractNumId w:val="36"/>
  </w:num>
  <w:num w:numId="6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B9C"/>
    <w:rsid w:val="00005167"/>
    <w:rsid w:val="00006446"/>
    <w:rsid w:val="00006896"/>
    <w:rsid w:val="00007CDC"/>
    <w:rsid w:val="00011B28"/>
    <w:rsid w:val="00014ADA"/>
    <w:rsid w:val="00015D15"/>
    <w:rsid w:val="0002145A"/>
    <w:rsid w:val="0002531D"/>
    <w:rsid w:val="0002564D"/>
    <w:rsid w:val="00025ECA"/>
    <w:rsid w:val="00026294"/>
    <w:rsid w:val="00026B4B"/>
    <w:rsid w:val="00027C14"/>
    <w:rsid w:val="00031039"/>
    <w:rsid w:val="0003151C"/>
    <w:rsid w:val="00031F94"/>
    <w:rsid w:val="000325B8"/>
    <w:rsid w:val="00033918"/>
    <w:rsid w:val="00033C94"/>
    <w:rsid w:val="00034C15"/>
    <w:rsid w:val="000352A3"/>
    <w:rsid w:val="00035B8A"/>
    <w:rsid w:val="00036BA1"/>
    <w:rsid w:val="000421C2"/>
    <w:rsid w:val="000422E2"/>
    <w:rsid w:val="00042489"/>
    <w:rsid w:val="00042F22"/>
    <w:rsid w:val="00043985"/>
    <w:rsid w:val="000444EF"/>
    <w:rsid w:val="00047F37"/>
    <w:rsid w:val="00050663"/>
    <w:rsid w:val="00052A07"/>
    <w:rsid w:val="000534E3"/>
    <w:rsid w:val="000538C0"/>
    <w:rsid w:val="00053C51"/>
    <w:rsid w:val="00055884"/>
    <w:rsid w:val="0005606A"/>
    <w:rsid w:val="0005618E"/>
    <w:rsid w:val="000567D6"/>
    <w:rsid w:val="00057100"/>
    <w:rsid w:val="00057117"/>
    <w:rsid w:val="00057133"/>
    <w:rsid w:val="000578F8"/>
    <w:rsid w:val="00060A08"/>
    <w:rsid w:val="00061421"/>
    <w:rsid w:val="000616E7"/>
    <w:rsid w:val="0006487E"/>
    <w:rsid w:val="000649D0"/>
    <w:rsid w:val="00065E1A"/>
    <w:rsid w:val="000660F5"/>
    <w:rsid w:val="00066D7D"/>
    <w:rsid w:val="00070244"/>
    <w:rsid w:val="0007273E"/>
    <w:rsid w:val="0007307C"/>
    <w:rsid w:val="00075F96"/>
    <w:rsid w:val="00076558"/>
    <w:rsid w:val="00076600"/>
    <w:rsid w:val="00076A31"/>
    <w:rsid w:val="00077549"/>
    <w:rsid w:val="00077E5F"/>
    <w:rsid w:val="0008036A"/>
    <w:rsid w:val="000816BF"/>
    <w:rsid w:val="00081AE6"/>
    <w:rsid w:val="00082A6E"/>
    <w:rsid w:val="000855EB"/>
    <w:rsid w:val="00085B52"/>
    <w:rsid w:val="000866F2"/>
    <w:rsid w:val="00087395"/>
    <w:rsid w:val="000873CB"/>
    <w:rsid w:val="00087DCF"/>
    <w:rsid w:val="0009009F"/>
    <w:rsid w:val="00091557"/>
    <w:rsid w:val="00091A78"/>
    <w:rsid w:val="000924C1"/>
    <w:rsid w:val="000924F0"/>
    <w:rsid w:val="00093474"/>
    <w:rsid w:val="0009391F"/>
    <w:rsid w:val="0009510F"/>
    <w:rsid w:val="00096D50"/>
    <w:rsid w:val="00097BD1"/>
    <w:rsid w:val="000A0514"/>
    <w:rsid w:val="000A19E3"/>
    <w:rsid w:val="000A1B7B"/>
    <w:rsid w:val="000A2531"/>
    <w:rsid w:val="000A43A0"/>
    <w:rsid w:val="000A4D8A"/>
    <w:rsid w:val="000A56F2"/>
    <w:rsid w:val="000A6345"/>
    <w:rsid w:val="000A641B"/>
    <w:rsid w:val="000A6957"/>
    <w:rsid w:val="000A73AF"/>
    <w:rsid w:val="000A7992"/>
    <w:rsid w:val="000B1461"/>
    <w:rsid w:val="000B2719"/>
    <w:rsid w:val="000B2A88"/>
    <w:rsid w:val="000B3526"/>
    <w:rsid w:val="000B3A8F"/>
    <w:rsid w:val="000B418D"/>
    <w:rsid w:val="000B4AB9"/>
    <w:rsid w:val="000B58C3"/>
    <w:rsid w:val="000B5BE6"/>
    <w:rsid w:val="000B61E9"/>
    <w:rsid w:val="000B7CA5"/>
    <w:rsid w:val="000C066C"/>
    <w:rsid w:val="000C087D"/>
    <w:rsid w:val="000C0C6A"/>
    <w:rsid w:val="000C165A"/>
    <w:rsid w:val="000C2067"/>
    <w:rsid w:val="000C22C2"/>
    <w:rsid w:val="000C2E19"/>
    <w:rsid w:val="000C4087"/>
    <w:rsid w:val="000C49AC"/>
    <w:rsid w:val="000C78AB"/>
    <w:rsid w:val="000C7EDC"/>
    <w:rsid w:val="000D0D07"/>
    <w:rsid w:val="000D1928"/>
    <w:rsid w:val="000D3823"/>
    <w:rsid w:val="000D475A"/>
    <w:rsid w:val="000D4797"/>
    <w:rsid w:val="000D6101"/>
    <w:rsid w:val="000D704C"/>
    <w:rsid w:val="000E0527"/>
    <w:rsid w:val="000E1E92"/>
    <w:rsid w:val="000E1F04"/>
    <w:rsid w:val="000E360E"/>
    <w:rsid w:val="000E60F0"/>
    <w:rsid w:val="000E61DF"/>
    <w:rsid w:val="000F06D6"/>
    <w:rsid w:val="000F0EB1"/>
    <w:rsid w:val="000F1106"/>
    <w:rsid w:val="000F1AF7"/>
    <w:rsid w:val="000F1F4A"/>
    <w:rsid w:val="000F22FA"/>
    <w:rsid w:val="000F24FB"/>
    <w:rsid w:val="000F2503"/>
    <w:rsid w:val="000F2E28"/>
    <w:rsid w:val="000F3BE9"/>
    <w:rsid w:val="000F3F6C"/>
    <w:rsid w:val="000F423B"/>
    <w:rsid w:val="000F6DF3"/>
    <w:rsid w:val="001005FF"/>
    <w:rsid w:val="00105006"/>
    <w:rsid w:val="00105D78"/>
    <w:rsid w:val="001062FB"/>
    <w:rsid w:val="001063E6"/>
    <w:rsid w:val="001065CC"/>
    <w:rsid w:val="00110457"/>
    <w:rsid w:val="001115DE"/>
    <w:rsid w:val="00113122"/>
    <w:rsid w:val="00113813"/>
    <w:rsid w:val="00113CF4"/>
    <w:rsid w:val="0011494C"/>
    <w:rsid w:val="00114E12"/>
    <w:rsid w:val="00115057"/>
    <w:rsid w:val="001153EA"/>
    <w:rsid w:val="00115643"/>
    <w:rsid w:val="00116765"/>
    <w:rsid w:val="0011686F"/>
    <w:rsid w:val="00117191"/>
    <w:rsid w:val="001219F5"/>
    <w:rsid w:val="00121A20"/>
    <w:rsid w:val="0012252A"/>
    <w:rsid w:val="0012286D"/>
    <w:rsid w:val="0012377F"/>
    <w:rsid w:val="00124314"/>
    <w:rsid w:val="0012600F"/>
    <w:rsid w:val="00126485"/>
    <w:rsid w:val="00126B4A"/>
    <w:rsid w:val="00132160"/>
    <w:rsid w:val="0013216E"/>
    <w:rsid w:val="00132C35"/>
    <w:rsid w:val="00132FD0"/>
    <w:rsid w:val="00133A2E"/>
    <w:rsid w:val="001344C0"/>
    <w:rsid w:val="001346FA"/>
    <w:rsid w:val="00135252"/>
    <w:rsid w:val="00135ED5"/>
    <w:rsid w:val="00137AB5"/>
    <w:rsid w:val="00137F0B"/>
    <w:rsid w:val="0014085F"/>
    <w:rsid w:val="00141197"/>
    <w:rsid w:val="0014503B"/>
    <w:rsid w:val="00146054"/>
    <w:rsid w:val="00151E23"/>
    <w:rsid w:val="001521A7"/>
    <w:rsid w:val="001526E0"/>
    <w:rsid w:val="00152F5B"/>
    <w:rsid w:val="001551B5"/>
    <w:rsid w:val="00155397"/>
    <w:rsid w:val="00157536"/>
    <w:rsid w:val="00162711"/>
    <w:rsid w:val="00162999"/>
    <w:rsid w:val="001649FC"/>
    <w:rsid w:val="001659C1"/>
    <w:rsid w:val="001679BA"/>
    <w:rsid w:val="00170EAD"/>
    <w:rsid w:val="00171D17"/>
    <w:rsid w:val="0017240F"/>
    <w:rsid w:val="00172C4A"/>
    <w:rsid w:val="00173A8E"/>
    <w:rsid w:val="00176E23"/>
    <w:rsid w:val="001774EC"/>
    <w:rsid w:val="0017772F"/>
    <w:rsid w:val="00177795"/>
    <w:rsid w:val="001809EB"/>
    <w:rsid w:val="0018143F"/>
    <w:rsid w:val="001819F4"/>
    <w:rsid w:val="00181E22"/>
    <w:rsid w:val="00183383"/>
    <w:rsid w:val="00183E8B"/>
    <w:rsid w:val="001852F8"/>
    <w:rsid w:val="00190AC1"/>
    <w:rsid w:val="00190F3C"/>
    <w:rsid w:val="001914B4"/>
    <w:rsid w:val="0019341A"/>
    <w:rsid w:val="001958F6"/>
    <w:rsid w:val="00197DF9"/>
    <w:rsid w:val="001A1364"/>
    <w:rsid w:val="001A1987"/>
    <w:rsid w:val="001A2564"/>
    <w:rsid w:val="001A4FFF"/>
    <w:rsid w:val="001A5048"/>
    <w:rsid w:val="001A5D85"/>
    <w:rsid w:val="001A6173"/>
    <w:rsid w:val="001A6CBA"/>
    <w:rsid w:val="001B040D"/>
    <w:rsid w:val="001B0D97"/>
    <w:rsid w:val="001B2E98"/>
    <w:rsid w:val="001B5A5D"/>
    <w:rsid w:val="001C1CE5"/>
    <w:rsid w:val="001C235D"/>
    <w:rsid w:val="001C2498"/>
    <w:rsid w:val="001C3D2A"/>
    <w:rsid w:val="001C4513"/>
    <w:rsid w:val="001C69BE"/>
    <w:rsid w:val="001C6ADC"/>
    <w:rsid w:val="001C7A73"/>
    <w:rsid w:val="001D14DD"/>
    <w:rsid w:val="001D1756"/>
    <w:rsid w:val="001D30B8"/>
    <w:rsid w:val="001D3DC0"/>
    <w:rsid w:val="001D493C"/>
    <w:rsid w:val="001D51BA"/>
    <w:rsid w:val="001D6342"/>
    <w:rsid w:val="001D6509"/>
    <w:rsid w:val="001D6D53"/>
    <w:rsid w:val="001D7887"/>
    <w:rsid w:val="001E057F"/>
    <w:rsid w:val="001E1000"/>
    <w:rsid w:val="001E158D"/>
    <w:rsid w:val="001E3C6F"/>
    <w:rsid w:val="001E3FFB"/>
    <w:rsid w:val="001E58E2"/>
    <w:rsid w:val="001E665A"/>
    <w:rsid w:val="001E7AED"/>
    <w:rsid w:val="001F099D"/>
    <w:rsid w:val="001F1808"/>
    <w:rsid w:val="001F3916"/>
    <w:rsid w:val="001F54C5"/>
    <w:rsid w:val="001F596C"/>
    <w:rsid w:val="001F662C"/>
    <w:rsid w:val="001F6DED"/>
    <w:rsid w:val="001F7074"/>
    <w:rsid w:val="001F74B0"/>
    <w:rsid w:val="00200490"/>
    <w:rsid w:val="00201F3A"/>
    <w:rsid w:val="00203F96"/>
    <w:rsid w:val="002054FD"/>
    <w:rsid w:val="0020669A"/>
    <w:rsid w:val="002069B2"/>
    <w:rsid w:val="00206F80"/>
    <w:rsid w:val="0020745C"/>
    <w:rsid w:val="00207FA3"/>
    <w:rsid w:val="00210624"/>
    <w:rsid w:val="00211627"/>
    <w:rsid w:val="002134C5"/>
    <w:rsid w:val="002144F3"/>
    <w:rsid w:val="00214DA8"/>
    <w:rsid w:val="00215423"/>
    <w:rsid w:val="002158FA"/>
    <w:rsid w:val="00215B15"/>
    <w:rsid w:val="00216481"/>
    <w:rsid w:val="00220600"/>
    <w:rsid w:val="00221BC3"/>
    <w:rsid w:val="002224DB"/>
    <w:rsid w:val="00222B92"/>
    <w:rsid w:val="002231E8"/>
    <w:rsid w:val="00223FCB"/>
    <w:rsid w:val="002240E3"/>
    <w:rsid w:val="00224AB2"/>
    <w:rsid w:val="002252C3"/>
    <w:rsid w:val="00225950"/>
    <w:rsid w:val="00225B9B"/>
    <w:rsid w:val="00225C54"/>
    <w:rsid w:val="002260BC"/>
    <w:rsid w:val="0022715F"/>
    <w:rsid w:val="00230765"/>
    <w:rsid w:val="002319E4"/>
    <w:rsid w:val="00231F3C"/>
    <w:rsid w:val="00233DC2"/>
    <w:rsid w:val="002343B7"/>
    <w:rsid w:val="00235632"/>
    <w:rsid w:val="00235872"/>
    <w:rsid w:val="0023708A"/>
    <w:rsid w:val="00237AD2"/>
    <w:rsid w:val="00240C67"/>
    <w:rsid w:val="00241559"/>
    <w:rsid w:val="00241700"/>
    <w:rsid w:val="002435B3"/>
    <w:rsid w:val="002458EB"/>
    <w:rsid w:val="0024711D"/>
    <w:rsid w:val="002500C8"/>
    <w:rsid w:val="00250AB6"/>
    <w:rsid w:val="00251054"/>
    <w:rsid w:val="00252186"/>
    <w:rsid w:val="0025418B"/>
    <w:rsid w:val="00255467"/>
    <w:rsid w:val="00256AAE"/>
    <w:rsid w:val="00257543"/>
    <w:rsid w:val="00260052"/>
    <w:rsid w:val="002617E7"/>
    <w:rsid w:val="00263252"/>
    <w:rsid w:val="002633B6"/>
    <w:rsid w:val="00263558"/>
    <w:rsid w:val="0026396C"/>
    <w:rsid w:val="00264228"/>
    <w:rsid w:val="00264334"/>
    <w:rsid w:val="0026473E"/>
    <w:rsid w:val="00264819"/>
    <w:rsid w:val="00265B59"/>
    <w:rsid w:val="00266214"/>
    <w:rsid w:val="0026690D"/>
    <w:rsid w:val="002676C2"/>
    <w:rsid w:val="00267C83"/>
    <w:rsid w:val="0027049E"/>
    <w:rsid w:val="0027144F"/>
    <w:rsid w:val="00271F3A"/>
    <w:rsid w:val="00273278"/>
    <w:rsid w:val="002737F4"/>
    <w:rsid w:val="00275578"/>
    <w:rsid w:val="00275B50"/>
    <w:rsid w:val="002769A4"/>
    <w:rsid w:val="0027711C"/>
    <w:rsid w:val="00277AD0"/>
    <w:rsid w:val="002805F5"/>
    <w:rsid w:val="00280751"/>
    <w:rsid w:val="00280F13"/>
    <w:rsid w:val="0028123A"/>
    <w:rsid w:val="0028167C"/>
    <w:rsid w:val="0028280A"/>
    <w:rsid w:val="00284314"/>
    <w:rsid w:val="002852F6"/>
    <w:rsid w:val="00286303"/>
    <w:rsid w:val="00286ACD"/>
    <w:rsid w:val="00287838"/>
    <w:rsid w:val="00287FCD"/>
    <w:rsid w:val="0029029E"/>
    <w:rsid w:val="002907B5"/>
    <w:rsid w:val="00291C73"/>
    <w:rsid w:val="00292EB7"/>
    <w:rsid w:val="0029457B"/>
    <w:rsid w:val="00296227"/>
    <w:rsid w:val="00296F44"/>
    <w:rsid w:val="0029777D"/>
    <w:rsid w:val="002A0333"/>
    <w:rsid w:val="002A055E"/>
    <w:rsid w:val="002A1D4E"/>
    <w:rsid w:val="002A2385"/>
    <w:rsid w:val="002A2869"/>
    <w:rsid w:val="002A3B86"/>
    <w:rsid w:val="002B24D6"/>
    <w:rsid w:val="002B2FD2"/>
    <w:rsid w:val="002B42D7"/>
    <w:rsid w:val="002B50E0"/>
    <w:rsid w:val="002B6FD3"/>
    <w:rsid w:val="002C3891"/>
    <w:rsid w:val="002C39B2"/>
    <w:rsid w:val="002C41E6"/>
    <w:rsid w:val="002C5945"/>
    <w:rsid w:val="002C5BA4"/>
    <w:rsid w:val="002C77CB"/>
    <w:rsid w:val="002C7F43"/>
    <w:rsid w:val="002D071A"/>
    <w:rsid w:val="002D0ADB"/>
    <w:rsid w:val="002D239A"/>
    <w:rsid w:val="002D2AC6"/>
    <w:rsid w:val="002D34B2"/>
    <w:rsid w:val="002D6EA1"/>
    <w:rsid w:val="002D7491"/>
    <w:rsid w:val="002D7637"/>
    <w:rsid w:val="002E1274"/>
    <w:rsid w:val="002E17F2"/>
    <w:rsid w:val="002E4C83"/>
    <w:rsid w:val="002E7CAE"/>
    <w:rsid w:val="002F101E"/>
    <w:rsid w:val="002F121C"/>
    <w:rsid w:val="002F2771"/>
    <w:rsid w:val="002F2CA6"/>
    <w:rsid w:val="002F37A9"/>
    <w:rsid w:val="002F6B8D"/>
    <w:rsid w:val="002F6D96"/>
    <w:rsid w:val="002F7BAC"/>
    <w:rsid w:val="00301CE6"/>
    <w:rsid w:val="00302139"/>
    <w:rsid w:val="0030256B"/>
    <w:rsid w:val="00303312"/>
    <w:rsid w:val="00303BE0"/>
    <w:rsid w:val="0030501F"/>
    <w:rsid w:val="003052E9"/>
    <w:rsid w:val="003068DE"/>
    <w:rsid w:val="00307814"/>
    <w:rsid w:val="00307BA1"/>
    <w:rsid w:val="00310F4F"/>
    <w:rsid w:val="00311702"/>
    <w:rsid w:val="00311E82"/>
    <w:rsid w:val="00313FD6"/>
    <w:rsid w:val="003143BD"/>
    <w:rsid w:val="00314FDD"/>
    <w:rsid w:val="003156E6"/>
    <w:rsid w:val="0031570B"/>
    <w:rsid w:val="00315A75"/>
    <w:rsid w:val="003203ED"/>
    <w:rsid w:val="00322505"/>
    <w:rsid w:val="00322C9F"/>
    <w:rsid w:val="003233B4"/>
    <w:rsid w:val="00323EFA"/>
    <w:rsid w:val="00324D23"/>
    <w:rsid w:val="00326A5C"/>
    <w:rsid w:val="00327A93"/>
    <w:rsid w:val="003316E8"/>
    <w:rsid w:val="00331751"/>
    <w:rsid w:val="00332468"/>
    <w:rsid w:val="00334579"/>
    <w:rsid w:val="00335858"/>
    <w:rsid w:val="00336BDA"/>
    <w:rsid w:val="003411D1"/>
    <w:rsid w:val="00342BD7"/>
    <w:rsid w:val="00343A07"/>
    <w:rsid w:val="003449F0"/>
    <w:rsid w:val="003460F2"/>
    <w:rsid w:val="0034650E"/>
    <w:rsid w:val="00346950"/>
    <w:rsid w:val="00346DB5"/>
    <w:rsid w:val="003477B1"/>
    <w:rsid w:val="003505DD"/>
    <w:rsid w:val="00350E3F"/>
    <w:rsid w:val="003528DE"/>
    <w:rsid w:val="00355770"/>
    <w:rsid w:val="00357380"/>
    <w:rsid w:val="003578DF"/>
    <w:rsid w:val="003602D9"/>
    <w:rsid w:val="003604CE"/>
    <w:rsid w:val="00360E74"/>
    <w:rsid w:val="00361759"/>
    <w:rsid w:val="00362930"/>
    <w:rsid w:val="00370E47"/>
    <w:rsid w:val="00371514"/>
    <w:rsid w:val="00371902"/>
    <w:rsid w:val="0037322B"/>
    <w:rsid w:val="003742AC"/>
    <w:rsid w:val="00377CE1"/>
    <w:rsid w:val="00382472"/>
    <w:rsid w:val="003856F9"/>
    <w:rsid w:val="0038578D"/>
    <w:rsid w:val="00385BF0"/>
    <w:rsid w:val="003900BF"/>
    <w:rsid w:val="00390269"/>
    <w:rsid w:val="00390FDB"/>
    <w:rsid w:val="00391354"/>
    <w:rsid w:val="0039229F"/>
    <w:rsid w:val="003924B5"/>
    <w:rsid w:val="00392F1B"/>
    <w:rsid w:val="003939FF"/>
    <w:rsid w:val="00395ED1"/>
    <w:rsid w:val="003A2223"/>
    <w:rsid w:val="003A2A0F"/>
    <w:rsid w:val="003A301C"/>
    <w:rsid w:val="003A32AA"/>
    <w:rsid w:val="003A3484"/>
    <w:rsid w:val="003A4385"/>
    <w:rsid w:val="003A45A1"/>
    <w:rsid w:val="003A5B0A"/>
    <w:rsid w:val="003A6BAC"/>
    <w:rsid w:val="003A7EF3"/>
    <w:rsid w:val="003B159C"/>
    <w:rsid w:val="003B3629"/>
    <w:rsid w:val="003B369F"/>
    <w:rsid w:val="003B36A3"/>
    <w:rsid w:val="003B61E6"/>
    <w:rsid w:val="003B6696"/>
    <w:rsid w:val="003B7135"/>
    <w:rsid w:val="003B7776"/>
    <w:rsid w:val="003B7FE5"/>
    <w:rsid w:val="003C0250"/>
    <w:rsid w:val="003C02B5"/>
    <w:rsid w:val="003C11C8"/>
    <w:rsid w:val="003C2702"/>
    <w:rsid w:val="003C3861"/>
    <w:rsid w:val="003C3B76"/>
    <w:rsid w:val="003C42AA"/>
    <w:rsid w:val="003C4AD2"/>
    <w:rsid w:val="003C59FD"/>
    <w:rsid w:val="003C7806"/>
    <w:rsid w:val="003C78F6"/>
    <w:rsid w:val="003C7998"/>
    <w:rsid w:val="003D0369"/>
    <w:rsid w:val="003D109F"/>
    <w:rsid w:val="003D140E"/>
    <w:rsid w:val="003D2478"/>
    <w:rsid w:val="003D3C45"/>
    <w:rsid w:val="003D5B1F"/>
    <w:rsid w:val="003D6BE7"/>
    <w:rsid w:val="003E15FA"/>
    <w:rsid w:val="003E55E4"/>
    <w:rsid w:val="003E74E3"/>
    <w:rsid w:val="003F05C7"/>
    <w:rsid w:val="003F161E"/>
    <w:rsid w:val="003F1FFB"/>
    <w:rsid w:val="003F2CD4"/>
    <w:rsid w:val="003F54A4"/>
    <w:rsid w:val="003F6BBE"/>
    <w:rsid w:val="003F7574"/>
    <w:rsid w:val="003F776E"/>
    <w:rsid w:val="003F7BC1"/>
    <w:rsid w:val="004000E8"/>
    <w:rsid w:val="00401219"/>
    <w:rsid w:val="00401E37"/>
    <w:rsid w:val="00402E2B"/>
    <w:rsid w:val="00403A1B"/>
    <w:rsid w:val="00403D84"/>
    <w:rsid w:val="004042CD"/>
    <w:rsid w:val="004046B6"/>
    <w:rsid w:val="00404D34"/>
    <w:rsid w:val="0040512B"/>
    <w:rsid w:val="00405B02"/>
    <w:rsid w:val="00405BF2"/>
    <w:rsid w:val="00405CA5"/>
    <w:rsid w:val="004078F4"/>
    <w:rsid w:val="00407CD3"/>
    <w:rsid w:val="00410134"/>
    <w:rsid w:val="00410B72"/>
    <w:rsid w:val="00410F18"/>
    <w:rsid w:val="0041263E"/>
    <w:rsid w:val="00412D42"/>
    <w:rsid w:val="00413AAC"/>
    <w:rsid w:val="00415490"/>
    <w:rsid w:val="00417672"/>
    <w:rsid w:val="0042043E"/>
    <w:rsid w:val="00420E72"/>
    <w:rsid w:val="00421105"/>
    <w:rsid w:val="00421CCB"/>
    <w:rsid w:val="0042204B"/>
    <w:rsid w:val="00422280"/>
    <w:rsid w:val="004242F4"/>
    <w:rsid w:val="00425C44"/>
    <w:rsid w:val="00427248"/>
    <w:rsid w:val="00434809"/>
    <w:rsid w:val="00435AFE"/>
    <w:rsid w:val="004362FE"/>
    <w:rsid w:val="00437447"/>
    <w:rsid w:val="00441A92"/>
    <w:rsid w:val="004421D4"/>
    <w:rsid w:val="00442CC5"/>
    <w:rsid w:val="00442D8D"/>
    <w:rsid w:val="00443B26"/>
    <w:rsid w:val="00444F56"/>
    <w:rsid w:val="00444FD4"/>
    <w:rsid w:val="00445D00"/>
    <w:rsid w:val="00446488"/>
    <w:rsid w:val="004468E9"/>
    <w:rsid w:val="0044706C"/>
    <w:rsid w:val="0044749B"/>
    <w:rsid w:val="00450949"/>
    <w:rsid w:val="004517AA"/>
    <w:rsid w:val="00452CAC"/>
    <w:rsid w:val="00456CB5"/>
    <w:rsid w:val="00457565"/>
    <w:rsid w:val="00457B71"/>
    <w:rsid w:val="00461485"/>
    <w:rsid w:val="004617FD"/>
    <w:rsid w:val="00462FC4"/>
    <w:rsid w:val="004669E2"/>
    <w:rsid w:val="00470481"/>
    <w:rsid w:val="00470C31"/>
    <w:rsid w:val="004734D0"/>
    <w:rsid w:val="004736E1"/>
    <w:rsid w:val="0047496B"/>
    <w:rsid w:val="0047556B"/>
    <w:rsid w:val="00475A78"/>
    <w:rsid w:val="00476EFB"/>
    <w:rsid w:val="00477768"/>
    <w:rsid w:val="004808D5"/>
    <w:rsid w:val="0048349C"/>
    <w:rsid w:val="00486828"/>
    <w:rsid w:val="00486A7B"/>
    <w:rsid w:val="00486FCD"/>
    <w:rsid w:val="00492BC5"/>
    <w:rsid w:val="00493E36"/>
    <w:rsid w:val="004964F1"/>
    <w:rsid w:val="004A06BB"/>
    <w:rsid w:val="004A155D"/>
    <w:rsid w:val="004A16BC"/>
    <w:rsid w:val="004A1F8D"/>
    <w:rsid w:val="004A2632"/>
    <w:rsid w:val="004A2B94"/>
    <w:rsid w:val="004A2C58"/>
    <w:rsid w:val="004A437F"/>
    <w:rsid w:val="004A4EC8"/>
    <w:rsid w:val="004A5CB9"/>
    <w:rsid w:val="004A6A2A"/>
    <w:rsid w:val="004A6C01"/>
    <w:rsid w:val="004A7927"/>
    <w:rsid w:val="004B02F0"/>
    <w:rsid w:val="004B2E2E"/>
    <w:rsid w:val="004B5241"/>
    <w:rsid w:val="004B5AE8"/>
    <w:rsid w:val="004B5B43"/>
    <w:rsid w:val="004B74FA"/>
    <w:rsid w:val="004B7C0C"/>
    <w:rsid w:val="004C0A71"/>
    <w:rsid w:val="004C14AF"/>
    <w:rsid w:val="004C290E"/>
    <w:rsid w:val="004C3408"/>
    <w:rsid w:val="004C3898"/>
    <w:rsid w:val="004C460A"/>
    <w:rsid w:val="004C5E5B"/>
    <w:rsid w:val="004C5F46"/>
    <w:rsid w:val="004D09ED"/>
    <w:rsid w:val="004D2449"/>
    <w:rsid w:val="004D36B1"/>
    <w:rsid w:val="004D3E57"/>
    <w:rsid w:val="004D5AAA"/>
    <w:rsid w:val="004D6ABB"/>
    <w:rsid w:val="004D6FF1"/>
    <w:rsid w:val="004D7EBD"/>
    <w:rsid w:val="004E16DF"/>
    <w:rsid w:val="004E200E"/>
    <w:rsid w:val="004E2680"/>
    <w:rsid w:val="004E28F9"/>
    <w:rsid w:val="004E2D2F"/>
    <w:rsid w:val="004E462E"/>
    <w:rsid w:val="004E497C"/>
    <w:rsid w:val="004E56DC"/>
    <w:rsid w:val="004E6C94"/>
    <w:rsid w:val="004E7654"/>
    <w:rsid w:val="004E76F4"/>
    <w:rsid w:val="004E7A36"/>
    <w:rsid w:val="004F0B4E"/>
    <w:rsid w:val="004F0B6C"/>
    <w:rsid w:val="004F2078"/>
    <w:rsid w:val="004F2813"/>
    <w:rsid w:val="004F3F77"/>
    <w:rsid w:val="004F4DA3"/>
    <w:rsid w:val="004F5ADA"/>
    <w:rsid w:val="004F5E53"/>
    <w:rsid w:val="005008EE"/>
    <w:rsid w:val="005016AC"/>
    <w:rsid w:val="00502A2F"/>
    <w:rsid w:val="005041E6"/>
    <w:rsid w:val="00506201"/>
    <w:rsid w:val="00506557"/>
    <w:rsid w:val="0050677A"/>
    <w:rsid w:val="00507453"/>
    <w:rsid w:val="005108D8"/>
    <w:rsid w:val="005116F9"/>
    <w:rsid w:val="00513159"/>
    <w:rsid w:val="00513A3D"/>
    <w:rsid w:val="00514239"/>
    <w:rsid w:val="005153A7"/>
    <w:rsid w:val="005215E9"/>
    <w:rsid w:val="00521779"/>
    <w:rsid w:val="005219CF"/>
    <w:rsid w:val="00524872"/>
    <w:rsid w:val="00524ECC"/>
    <w:rsid w:val="005257B4"/>
    <w:rsid w:val="00531316"/>
    <w:rsid w:val="0053179E"/>
    <w:rsid w:val="00531990"/>
    <w:rsid w:val="005323E2"/>
    <w:rsid w:val="00533B89"/>
    <w:rsid w:val="00534B59"/>
    <w:rsid w:val="00534F9E"/>
    <w:rsid w:val="00535789"/>
    <w:rsid w:val="00535F1D"/>
    <w:rsid w:val="00536759"/>
    <w:rsid w:val="00537183"/>
    <w:rsid w:val="00537C62"/>
    <w:rsid w:val="005401FF"/>
    <w:rsid w:val="00541C71"/>
    <w:rsid w:val="005422F6"/>
    <w:rsid w:val="005431BD"/>
    <w:rsid w:val="00546970"/>
    <w:rsid w:val="00546AC7"/>
    <w:rsid w:val="00547F4D"/>
    <w:rsid w:val="00550419"/>
    <w:rsid w:val="005548BA"/>
    <w:rsid w:val="00554E19"/>
    <w:rsid w:val="005576A8"/>
    <w:rsid w:val="00560FF2"/>
    <w:rsid w:val="0056121F"/>
    <w:rsid w:val="005627B2"/>
    <w:rsid w:val="005644AA"/>
    <w:rsid w:val="005655FB"/>
    <w:rsid w:val="00570050"/>
    <w:rsid w:val="005721A7"/>
    <w:rsid w:val="00572505"/>
    <w:rsid w:val="00572F52"/>
    <w:rsid w:val="00574F5F"/>
    <w:rsid w:val="00575BA0"/>
    <w:rsid w:val="00576400"/>
    <w:rsid w:val="00577DBB"/>
    <w:rsid w:val="00580D76"/>
    <w:rsid w:val="00582809"/>
    <w:rsid w:val="00582B05"/>
    <w:rsid w:val="00584527"/>
    <w:rsid w:val="0058534D"/>
    <w:rsid w:val="00585BC2"/>
    <w:rsid w:val="005864ED"/>
    <w:rsid w:val="0058798C"/>
    <w:rsid w:val="005900FA"/>
    <w:rsid w:val="0059183F"/>
    <w:rsid w:val="00591893"/>
    <w:rsid w:val="0059243A"/>
    <w:rsid w:val="005929B5"/>
    <w:rsid w:val="005935A4"/>
    <w:rsid w:val="005948C2"/>
    <w:rsid w:val="00595DCA"/>
    <w:rsid w:val="0059779B"/>
    <w:rsid w:val="005977A6"/>
    <w:rsid w:val="00597C2A"/>
    <w:rsid w:val="005A0C90"/>
    <w:rsid w:val="005A16FF"/>
    <w:rsid w:val="005A19BD"/>
    <w:rsid w:val="005A209A"/>
    <w:rsid w:val="005A3111"/>
    <w:rsid w:val="005A610B"/>
    <w:rsid w:val="005A662D"/>
    <w:rsid w:val="005B0E7C"/>
    <w:rsid w:val="005B118E"/>
    <w:rsid w:val="005B2C33"/>
    <w:rsid w:val="005B35D7"/>
    <w:rsid w:val="005B392A"/>
    <w:rsid w:val="005B3AA3"/>
    <w:rsid w:val="005B4464"/>
    <w:rsid w:val="005B6F83"/>
    <w:rsid w:val="005B6FAA"/>
    <w:rsid w:val="005C0C84"/>
    <w:rsid w:val="005C1C8B"/>
    <w:rsid w:val="005C299A"/>
    <w:rsid w:val="005C59E5"/>
    <w:rsid w:val="005C6C79"/>
    <w:rsid w:val="005C6E5F"/>
    <w:rsid w:val="005C74FB"/>
    <w:rsid w:val="005C7764"/>
    <w:rsid w:val="005D016F"/>
    <w:rsid w:val="005D0E39"/>
    <w:rsid w:val="005D1573"/>
    <w:rsid w:val="005D1602"/>
    <w:rsid w:val="005D1ACE"/>
    <w:rsid w:val="005D20A4"/>
    <w:rsid w:val="005D222A"/>
    <w:rsid w:val="005D2378"/>
    <w:rsid w:val="005D32FA"/>
    <w:rsid w:val="005D3E78"/>
    <w:rsid w:val="005E385F"/>
    <w:rsid w:val="005E5B81"/>
    <w:rsid w:val="005E63DB"/>
    <w:rsid w:val="005F2CB1"/>
    <w:rsid w:val="005F3025"/>
    <w:rsid w:val="005F43DD"/>
    <w:rsid w:val="005F618C"/>
    <w:rsid w:val="005F70BD"/>
    <w:rsid w:val="00601682"/>
    <w:rsid w:val="0060283C"/>
    <w:rsid w:val="00602AD0"/>
    <w:rsid w:val="00604F14"/>
    <w:rsid w:val="00606519"/>
    <w:rsid w:val="00610396"/>
    <w:rsid w:val="0061097E"/>
    <w:rsid w:val="0061180D"/>
    <w:rsid w:val="00611B83"/>
    <w:rsid w:val="00612984"/>
    <w:rsid w:val="00613257"/>
    <w:rsid w:val="0061333F"/>
    <w:rsid w:val="00614D6E"/>
    <w:rsid w:val="00614EC3"/>
    <w:rsid w:val="00616275"/>
    <w:rsid w:val="006162F0"/>
    <w:rsid w:val="00617082"/>
    <w:rsid w:val="006171A5"/>
    <w:rsid w:val="00617CB9"/>
    <w:rsid w:val="006200DB"/>
    <w:rsid w:val="00620935"/>
    <w:rsid w:val="00620A71"/>
    <w:rsid w:val="00620D80"/>
    <w:rsid w:val="006212A9"/>
    <w:rsid w:val="0062198C"/>
    <w:rsid w:val="00622243"/>
    <w:rsid w:val="006234A6"/>
    <w:rsid w:val="006248D5"/>
    <w:rsid w:val="006261AF"/>
    <w:rsid w:val="0062679F"/>
    <w:rsid w:val="00630001"/>
    <w:rsid w:val="00630608"/>
    <w:rsid w:val="006311B3"/>
    <w:rsid w:val="00631576"/>
    <w:rsid w:val="00631D8F"/>
    <w:rsid w:val="0063284C"/>
    <w:rsid w:val="00633ADC"/>
    <w:rsid w:val="00633F3F"/>
    <w:rsid w:val="006340FA"/>
    <w:rsid w:val="00635B24"/>
    <w:rsid w:val="00636398"/>
    <w:rsid w:val="006368D3"/>
    <w:rsid w:val="006370A8"/>
    <w:rsid w:val="0063757D"/>
    <w:rsid w:val="006377EC"/>
    <w:rsid w:val="0064151F"/>
    <w:rsid w:val="00641533"/>
    <w:rsid w:val="00642006"/>
    <w:rsid w:val="0064208D"/>
    <w:rsid w:val="00643475"/>
    <w:rsid w:val="0064396A"/>
    <w:rsid w:val="0064624E"/>
    <w:rsid w:val="00646513"/>
    <w:rsid w:val="00646959"/>
    <w:rsid w:val="006472CD"/>
    <w:rsid w:val="006477C3"/>
    <w:rsid w:val="00647ED4"/>
    <w:rsid w:val="006503B3"/>
    <w:rsid w:val="00650AB9"/>
    <w:rsid w:val="00650E2F"/>
    <w:rsid w:val="006510BB"/>
    <w:rsid w:val="0065270D"/>
    <w:rsid w:val="006536A4"/>
    <w:rsid w:val="00655733"/>
    <w:rsid w:val="00655ACD"/>
    <w:rsid w:val="00656A92"/>
    <w:rsid w:val="00656DDE"/>
    <w:rsid w:val="006576D9"/>
    <w:rsid w:val="006577C2"/>
    <w:rsid w:val="006577D9"/>
    <w:rsid w:val="0066011D"/>
    <w:rsid w:val="006607C0"/>
    <w:rsid w:val="006613A6"/>
    <w:rsid w:val="006627A2"/>
    <w:rsid w:val="006634E6"/>
    <w:rsid w:val="0066466D"/>
    <w:rsid w:val="0066480D"/>
    <w:rsid w:val="00664866"/>
    <w:rsid w:val="006655EE"/>
    <w:rsid w:val="00666030"/>
    <w:rsid w:val="00666A05"/>
    <w:rsid w:val="00666AC4"/>
    <w:rsid w:val="00667653"/>
    <w:rsid w:val="00667EE7"/>
    <w:rsid w:val="00670922"/>
    <w:rsid w:val="00670BE1"/>
    <w:rsid w:val="006717D4"/>
    <w:rsid w:val="0067218F"/>
    <w:rsid w:val="006728F8"/>
    <w:rsid w:val="006741F2"/>
    <w:rsid w:val="00674A61"/>
    <w:rsid w:val="00674CC3"/>
    <w:rsid w:val="00675C72"/>
    <w:rsid w:val="006771F9"/>
    <w:rsid w:val="006776D7"/>
    <w:rsid w:val="00677BEA"/>
    <w:rsid w:val="00680DF5"/>
    <w:rsid w:val="00681003"/>
    <w:rsid w:val="0068171F"/>
    <w:rsid w:val="006817C9"/>
    <w:rsid w:val="00681CAA"/>
    <w:rsid w:val="00683ECE"/>
    <w:rsid w:val="00685714"/>
    <w:rsid w:val="00685BF8"/>
    <w:rsid w:val="00686222"/>
    <w:rsid w:val="00686517"/>
    <w:rsid w:val="006877C7"/>
    <w:rsid w:val="00687ECD"/>
    <w:rsid w:val="0069004A"/>
    <w:rsid w:val="00695B6A"/>
    <w:rsid w:val="00695FC2"/>
    <w:rsid w:val="00696949"/>
    <w:rsid w:val="00697052"/>
    <w:rsid w:val="006A46FB"/>
    <w:rsid w:val="006A4D6A"/>
    <w:rsid w:val="006A5850"/>
    <w:rsid w:val="006A5E28"/>
    <w:rsid w:val="006A697B"/>
    <w:rsid w:val="006A6BFE"/>
    <w:rsid w:val="006A721C"/>
    <w:rsid w:val="006A7AFF"/>
    <w:rsid w:val="006B04CB"/>
    <w:rsid w:val="006B1816"/>
    <w:rsid w:val="006B2099"/>
    <w:rsid w:val="006B23AC"/>
    <w:rsid w:val="006B50CF"/>
    <w:rsid w:val="006B5B0F"/>
    <w:rsid w:val="006B60B8"/>
    <w:rsid w:val="006B6C34"/>
    <w:rsid w:val="006C034D"/>
    <w:rsid w:val="006C03B8"/>
    <w:rsid w:val="006C1496"/>
    <w:rsid w:val="006C1837"/>
    <w:rsid w:val="006C2F68"/>
    <w:rsid w:val="006C4932"/>
    <w:rsid w:val="006C5B1D"/>
    <w:rsid w:val="006C5EC9"/>
    <w:rsid w:val="006C6059"/>
    <w:rsid w:val="006C6A8D"/>
    <w:rsid w:val="006C7039"/>
    <w:rsid w:val="006C716E"/>
    <w:rsid w:val="006C7522"/>
    <w:rsid w:val="006D1B9C"/>
    <w:rsid w:val="006D3FB5"/>
    <w:rsid w:val="006D5E48"/>
    <w:rsid w:val="006D6F08"/>
    <w:rsid w:val="006E062C"/>
    <w:rsid w:val="006E0A67"/>
    <w:rsid w:val="006E2545"/>
    <w:rsid w:val="006E28B7"/>
    <w:rsid w:val="006E2DC1"/>
    <w:rsid w:val="006E3310"/>
    <w:rsid w:val="006E3F8D"/>
    <w:rsid w:val="006E4E39"/>
    <w:rsid w:val="006E51BA"/>
    <w:rsid w:val="006E5600"/>
    <w:rsid w:val="006E565E"/>
    <w:rsid w:val="006E673D"/>
    <w:rsid w:val="006E7D3B"/>
    <w:rsid w:val="006F0C79"/>
    <w:rsid w:val="006F1B70"/>
    <w:rsid w:val="006F2AB4"/>
    <w:rsid w:val="006F341D"/>
    <w:rsid w:val="006F3CDE"/>
    <w:rsid w:val="006F3F04"/>
    <w:rsid w:val="006F47BF"/>
    <w:rsid w:val="006F4D3B"/>
    <w:rsid w:val="006F58D4"/>
    <w:rsid w:val="006F6873"/>
    <w:rsid w:val="0070346E"/>
    <w:rsid w:val="00703A6C"/>
    <w:rsid w:val="00704365"/>
    <w:rsid w:val="00704EDB"/>
    <w:rsid w:val="007055C9"/>
    <w:rsid w:val="00705D85"/>
    <w:rsid w:val="00706101"/>
    <w:rsid w:val="00707072"/>
    <w:rsid w:val="007071B6"/>
    <w:rsid w:val="00707B83"/>
    <w:rsid w:val="00707D61"/>
    <w:rsid w:val="00710042"/>
    <w:rsid w:val="00711D18"/>
    <w:rsid w:val="00712287"/>
    <w:rsid w:val="00712772"/>
    <w:rsid w:val="007148D3"/>
    <w:rsid w:val="00715B9A"/>
    <w:rsid w:val="00715F31"/>
    <w:rsid w:val="0071600F"/>
    <w:rsid w:val="00716543"/>
    <w:rsid w:val="0071661A"/>
    <w:rsid w:val="00716646"/>
    <w:rsid w:val="00716E08"/>
    <w:rsid w:val="00716E7E"/>
    <w:rsid w:val="00720D89"/>
    <w:rsid w:val="00720EF7"/>
    <w:rsid w:val="00722243"/>
    <w:rsid w:val="0072265C"/>
    <w:rsid w:val="00722D5C"/>
    <w:rsid w:val="00724E75"/>
    <w:rsid w:val="00725E00"/>
    <w:rsid w:val="00726EA6"/>
    <w:rsid w:val="00726EBA"/>
    <w:rsid w:val="00727124"/>
    <w:rsid w:val="00727208"/>
    <w:rsid w:val="00727680"/>
    <w:rsid w:val="007306AE"/>
    <w:rsid w:val="00730E0D"/>
    <w:rsid w:val="00732461"/>
    <w:rsid w:val="007348B1"/>
    <w:rsid w:val="007362A6"/>
    <w:rsid w:val="00736D7D"/>
    <w:rsid w:val="00737032"/>
    <w:rsid w:val="00740E58"/>
    <w:rsid w:val="007429B1"/>
    <w:rsid w:val="00743821"/>
    <w:rsid w:val="007445A0"/>
    <w:rsid w:val="007447AF"/>
    <w:rsid w:val="00744D4B"/>
    <w:rsid w:val="0074524B"/>
    <w:rsid w:val="00747D8B"/>
    <w:rsid w:val="00751228"/>
    <w:rsid w:val="00752AE2"/>
    <w:rsid w:val="00752F14"/>
    <w:rsid w:val="0075490C"/>
    <w:rsid w:val="0075524A"/>
    <w:rsid w:val="007571E1"/>
    <w:rsid w:val="00757F40"/>
    <w:rsid w:val="00757F8D"/>
    <w:rsid w:val="007604B2"/>
    <w:rsid w:val="00764D25"/>
    <w:rsid w:val="00765281"/>
    <w:rsid w:val="00766BAD"/>
    <w:rsid w:val="00771425"/>
    <w:rsid w:val="0077194F"/>
    <w:rsid w:val="007730BD"/>
    <w:rsid w:val="00774574"/>
    <w:rsid w:val="007755F2"/>
    <w:rsid w:val="00776971"/>
    <w:rsid w:val="00777306"/>
    <w:rsid w:val="00780804"/>
    <w:rsid w:val="0078177E"/>
    <w:rsid w:val="007817E9"/>
    <w:rsid w:val="0078304C"/>
    <w:rsid w:val="00783673"/>
    <w:rsid w:val="00784231"/>
    <w:rsid w:val="00785490"/>
    <w:rsid w:val="007855EC"/>
    <w:rsid w:val="0078696F"/>
    <w:rsid w:val="00787D42"/>
    <w:rsid w:val="00790640"/>
    <w:rsid w:val="0079230F"/>
    <w:rsid w:val="007925EA"/>
    <w:rsid w:val="00792749"/>
    <w:rsid w:val="00792EDA"/>
    <w:rsid w:val="007932D8"/>
    <w:rsid w:val="007938EE"/>
    <w:rsid w:val="00793CD8"/>
    <w:rsid w:val="00795C92"/>
    <w:rsid w:val="00796231"/>
    <w:rsid w:val="00796C7F"/>
    <w:rsid w:val="007A0388"/>
    <w:rsid w:val="007A04B2"/>
    <w:rsid w:val="007A1720"/>
    <w:rsid w:val="007A1CB3"/>
    <w:rsid w:val="007A306F"/>
    <w:rsid w:val="007A43A6"/>
    <w:rsid w:val="007A4420"/>
    <w:rsid w:val="007A584B"/>
    <w:rsid w:val="007A58A6"/>
    <w:rsid w:val="007A7DEA"/>
    <w:rsid w:val="007B1BE9"/>
    <w:rsid w:val="007B3D2D"/>
    <w:rsid w:val="007B50AE"/>
    <w:rsid w:val="007B51DF"/>
    <w:rsid w:val="007C05DD"/>
    <w:rsid w:val="007C2D6B"/>
    <w:rsid w:val="007C3D18"/>
    <w:rsid w:val="007C57F1"/>
    <w:rsid w:val="007C5D1C"/>
    <w:rsid w:val="007C60BF"/>
    <w:rsid w:val="007C6A07"/>
    <w:rsid w:val="007C6B30"/>
    <w:rsid w:val="007C740A"/>
    <w:rsid w:val="007C74EE"/>
    <w:rsid w:val="007C75A1"/>
    <w:rsid w:val="007C77A5"/>
    <w:rsid w:val="007D04E5"/>
    <w:rsid w:val="007D0C3C"/>
    <w:rsid w:val="007D0F26"/>
    <w:rsid w:val="007D358F"/>
    <w:rsid w:val="007D44F0"/>
    <w:rsid w:val="007D5901"/>
    <w:rsid w:val="007D739F"/>
    <w:rsid w:val="007D7526"/>
    <w:rsid w:val="007E06C0"/>
    <w:rsid w:val="007E1042"/>
    <w:rsid w:val="007E11F1"/>
    <w:rsid w:val="007E4610"/>
    <w:rsid w:val="007E4715"/>
    <w:rsid w:val="007E505B"/>
    <w:rsid w:val="007E6698"/>
    <w:rsid w:val="007E7091"/>
    <w:rsid w:val="007E77DC"/>
    <w:rsid w:val="007F131C"/>
    <w:rsid w:val="007F2A4D"/>
    <w:rsid w:val="007F5FC0"/>
    <w:rsid w:val="00801860"/>
    <w:rsid w:val="00803737"/>
    <w:rsid w:val="00803849"/>
    <w:rsid w:val="00803FAE"/>
    <w:rsid w:val="00804F82"/>
    <w:rsid w:val="00805B85"/>
    <w:rsid w:val="0080605F"/>
    <w:rsid w:val="00807786"/>
    <w:rsid w:val="00807BED"/>
    <w:rsid w:val="008102F7"/>
    <w:rsid w:val="00811FCB"/>
    <w:rsid w:val="00812402"/>
    <w:rsid w:val="008158D6"/>
    <w:rsid w:val="00816126"/>
    <w:rsid w:val="00817196"/>
    <w:rsid w:val="00820678"/>
    <w:rsid w:val="00820F48"/>
    <w:rsid w:val="00821015"/>
    <w:rsid w:val="008225E3"/>
    <w:rsid w:val="008235DB"/>
    <w:rsid w:val="00824725"/>
    <w:rsid w:val="00824734"/>
    <w:rsid w:val="00824AB4"/>
    <w:rsid w:val="00825C42"/>
    <w:rsid w:val="00825D25"/>
    <w:rsid w:val="00827D6F"/>
    <w:rsid w:val="00830167"/>
    <w:rsid w:val="00831D28"/>
    <w:rsid w:val="008321D4"/>
    <w:rsid w:val="008333B8"/>
    <w:rsid w:val="00834D39"/>
    <w:rsid w:val="00835A00"/>
    <w:rsid w:val="00835C6E"/>
    <w:rsid w:val="00835C8C"/>
    <w:rsid w:val="00836070"/>
    <w:rsid w:val="008376AC"/>
    <w:rsid w:val="00837C97"/>
    <w:rsid w:val="00840DAC"/>
    <w:rsid w:val="008444E8"/>
    <w:rsid w:val="00844E80"/>
    <w:rsid w:val="00846640"/>
    <w:rsid w:val="00846FE7"/>
    <w:rsid w:val="00851EC5"/>
    <w:rsid w:val="00854D5B"/>
    <w:rsid w:val="0085561D"/>
    <w:rsid w:val="00856289"/>
    <w:rsid w:val="00856911"/>
    <w:rsid w:val="00856B6B"/>
    <w:rsid w:val="008626B4"/>
    <w:rsid w:val="00864C5F"/>
    <w:rsid w:val="008663A0"/>
    <w:rsid w:val="008677FD"/>
    <w:rsid w:val="008702A7"/>
    <w:rsid w:val="00870638"/>
    <w:rsid w:val="008706D4"/>
    <w:rsid w:val="00870F8A"/>
    <w:rsid w:val="0087190D"/>
    <w:rsid w:val="008719A4"/>
    <w:rsid w:val="00871D23"/>
    <w:rsid w:val="00873FB7"/>
    <w:rsid w:val="00874312"/>
    <w:rsid w:val="0087437C"/>
    <w:rsid w:val="00875531"/>
    <w:rsid w:val="008756AA"/>
    <w:rsid w:val="00875914"/>
    <w:rsid w:val="00875CD7"/>
    <w:rsid w:val="00876B4D"/>
    <w:rsid w:val="00877F18"/>
    <w:rsid w:val="00880DED"/>
    <w:rsid w:val="008818F6"/>
    <w:rsid w:val="00882615"/>
    <w:rsid w:val="00884460"/>
    <w:rsid w:val="008844BF"/>
    <w:rsid w:val="008849D8"/>
    <w:rsid w:val="0088534A"/>
    <w:rsid w:val="00886712"/>
    <w:rsid w:val="00887A05"/>
    <w:rsid w:val="00890D03"/>
    <w:rsid w:val="008949B0"/>
    <w:rsid w:val="00894A88"/>
    <w:rsid w:val="00894CCB"/>
    <w:rsid w:val="00895386"/>
    <w:rsid w:val="0089637F"/>
    <w:rsid w:val="008A0C7D"/>
    <w:rsid w:val="008A10F4"/>
    <w:rsid w:val="008A21C5"/>
    <w:rsid w:val="008A21FF"/>
    <w:rsid w:val="008A2AFF"/>
    <w:rsid w:val="008A2CE2"/>
    <w:rsid w:val="008A30AC"/>
    <w:rsid w:val="008A44B8"/>
    <w:rsid w:val="008A51A8"/>
    <w:rsid w:val="008A54C7"/>
    <w:rsid w:val="008A6471"/>
    <w:rsid w:val="008A77D8"/>
    <w:rsid w:val="008A7A2F"/>
    <w:rsid w:val="008B0483"/>
    <w:rsid w:val="008B120C"/>
    <w:rsid w:val="008B3B6F"/>
    <w:rsid w:val="008B51A0"/>
    <w:rsid w:val="008B592A"/>
    <w:rsid w:val="008B7B5C"/>
    <w:rsid w:val="008B7C7F"/>
    <w:rsid w:val="008C0C99"/>
    <w:rsid w:val="008C1975"/>
    <w:rsid w:val="008C2017"/>
    <w:rsid w:val="008C2262"/>
    <w:rsid w:val="008C4958"/>
    <w:rsid w:val="008C4A49"/>
    <w:rsid w:val="008C4BAA"/>
    <w:rsid w:val="008C6AE8"/>
    <w:rsid w:val="008C7573"/>
    <w:rsid w:val="008D0633"/>
    <w:rsid w:val="008D241F"/>
    <w:rsid w:val="008D301E"/>
    <w:rsid w:val="008D34F1"/>
    <w:rsid w:val="008D3974"/>
    <w:rsid w:val="008D39D8"/>
    <w:rsid w:val="008D54D6"/>
    <w:rsid w:val="008D5A93"/>
    <w:rsid w:val="008D6175"/>
    <w:rsid w:val="008D6D1A"/>
    <w:rsid w:val="008D7E49"/>
    <w:rsid w:val="008E065E"/>
    <w:rsid w:val="008E0927"/>
    <w:rsid w:val="008E1909"/>
    <w:rsid w:val="008E3369"/>
    <w:rsid w:val="008E37C3"/>
    <w:rsid w:val="008E49B5"/>
    <w:rsid w:val="008E6A0B"/>
    <w:rsid w:val="008F028C"/>
    <w:rsid w:val="008F18BF"/>
    <w:rsid w:val="008F1EAB"/>
    <w:rsid w:val="008F1FE9"/>
    <w:rsid w:val="008F2507"/>
    <w:rsid w:val="008F2794"/>
    <w:rsid w:val="008F29BC"/>
    <w:rsid w:val="008F33DC"/>
    <w:rsid w:val="008F477F"/>
    <w:rsid w:val="008F57C2"/>
    <w:rsid w:val="008F57F5"/>
    <w:rsid w:val="008F5F16"/>
    <w:rsid w:val="008F6866"/>
    <w:rsid w:val="008F754D"/>
    <w:rsid w:val="00900131"/>
    <w:rsid w:val="00900BF1"/>
    <w:rsid w:val="0090141D"/>
    <w:rsid w:val="00901A15"/>
    <w:rsid w:val="00902350"/>
    <w:rsid w:val="0090336B"/>
    <w:rsid w:val="009048DB"/>
    <w:rsid w:val="00904A20"/>
    <w:rsid w:val="009053AA"/>
    <w:rsid w:val="009055AA"/>
    <w:rsid w:val="00906939"/>
    <w:rsid w:val="00910B7D"/>
    <w:rsid w:val="00911DFB"/>
    <w:rsid w:val="00912071"/>
    <w:rsid w:val="00913611"/>
    <w:rsid w:val="009139D9"/>
    <w:rsid w:val="00913F1B"/>
    <w:rsid w:val="00914AD8"/>
    <w:rsid w:val="00916079"/>
    <w:rsid w:val="00917CE9"/>
    <w:rsid w:val="00920BF2"/>
    <w:rsid w:val="00922010"/>
    <w:rsid w:val="00931BD9"/>
    <w:rsid w:val="00932B46"/>
    <w:rsid w:val="00934597"/>
    <w:rsid w:val="00934FCB"/>
    <w:rsid w:val="009360CC"/>
    <w:rsid w:val="009368F3"/>
    <w:rsid w:val="0093763D"/>
    <w:rsid w:val="00937F41"/>
    <w:rsid w:val="00941636"/>
    <w:rsid w:val="009421E5"/>
    <w:rsid w:val="00942D07"/>
    <w:rsid w:val="00943742"/>
    <w:rsid w:val="009438B2"/>
    <w:rsid w:val="00945C05"/>
    <w:rsid w:val="00946145"/>
    <w:rsid w:val="00946945"/>
    <w:rsid w:val="00946E3B"/>
    <w:rsid w:val="00947713"/>
    <w:rsid w:val="00950DE7"/>
    <w:rsid w:val="00952374"/>
    <w:rsid w:val="00953920"/>
    <w:rsid w:val="00953B42"/>
    <w:rsid w:val="00953D47"/>
    <w:rsid w:val="009561A5"/>
    <w:rsid w:val="0095681E"/>
    <w:rsid w:val="009572D4"/>
    <w:rsid w:val="00957B57"/>
    <w:rsid w:val="00960553"/>
    <w:rsid w:val="00961672"/>
    <w:rsid w:val="00961921"/>
    <w:rsid w:val="00961E6B"/>
    <w:rsid w:val="00963B55"/>
    <w:rsid w:val="0096430A"/>
    <w:rsid w:val="0096524E"/>
    <w:rsid w:val="0096554B"/>
    <w:rsid w:val="0096584A"/>
    <w:rsid w:val="00966E52"/>
    <w:rsid w:val="0097196B"/>
    <w:rsid w:val="00971F08"/>
    <w:rsid w:val="009731D5"/>
    <w:rsid w:val="00974E2E"/>
    <w:rsid w:val="0097581E"/>
    <w:rsid w:val="0097603D"/>
    <w:rsid w:val="00976949"/>
    <w:rsid w:val="00976D5C"/>
    <w:rsid w:val="00976E0B"/>
    <w:rsid w:val="00980477"/>
    <w:rsid w:val="00980754"/>
    <w:rsid w:val="00982A9B"/>
    <w:rsid w:val="00983FB2"/>
    <w:rsid w:val="00985253"/>
    <w:rsid w:val="009853B3"/>
    <w:rsid w:val="00985A03"/>
    <w:rsid w:val="00985E2F"/>
    <w:rsid w:val="00986F40"/>
    <w:rsid w:val="00987535"/>
    <w:rsid w:val="00990630"/>
    <w:rsid w:val="00991761"/>
    <w:rsid w:val="009934DD"/>
    <w:rsid w:val="009939A3"/>
    <w:rsid w:val="00994130"/>
    <w:rsid w:val="009948E2"/>
    <w:rsid w:val="00994DCA"/>
    <w:rsid w:val="00995530"/>
    <w:rsid w:val="009960EC"/>
    <w:rsid w:val="009970DD"/>
    <w:rsid w:val="009A0C12"/>
    <w:rsid w:val="009A0FBA"/>
    <w:rsid w:val="009A1601"/>
    <w:rsid w:val="009A1FA7"/>
    <w:rsid w:val="009A462D"/>
    <w:rsid w:val="009A4D86"/>
    <w:rsid w:val="009A5CBA"/>
    <w:rsid w:val="009B1EEC"/>
    <w:rsid w:val="009B1F30"/>
    <w:rsid w:val="009B3AC2"/>
    <w:rsid w:val="009B4DF4"/>
    <w:rsid w:val="009B564E"/>
    <w:rsid w:val="009B64E5"/>
    <w:rsid w:val="009B7CEC"/>
    <w:rsid w:val="009B7E87"/>
    <w:rsid w:val="009C0920"/>
    <w:rsid w:val="009C10FA"/>
    <w:rsid w:val="009C1EE7"/>
    <w:rsid w:val="009C37B8"/>
    <w:rsid w:val="009C403E"/>
    <w:rsid w:val="009C4DE5"/>
    <w:rsid w:val="009C5925"/>
    <w:rsid w:val="009D0B0C"/>
    <w:rsid w:val="009D13B5"/>
    <w:rsid w:val="009D29BD"/>
    <w:rsid w:val="009D397E"/>
    <w:rsid w:val="009D3D80"/>
    <w:rsid w:val="009D4800"/>
    <w:rsid w:val="009D4FF0"/>
    <w:rsid w:val="009D5C6B"/>
    <w:rsid w:val="009D703C"/>
    <w:rsid w:val="009D718F"/>
    <w:rsid w:val="009E04C8"/>
    <w:rsid w:val="009E068F"/>
    <w:rsid w:val="009E14E0"/>
    <w:rsid w:val="009E35DB"/>
    <w:rsid w:val="009E47A3"/>
    <w:rsid w:val="009E63C3"/>
    <w:rsid w:val="009E74FD"/>
    <w:rsid w:val="009F08F3"/>
    <w:rsid w:val="009F1241"/>
    <w:rsid w:val="009F22B8"/>
    <w:rsid w:val="009F344F"/>
    <w:rsid w:val="009F5C61"/>
    <w:rsid w:val="009F662E"/>
    <w:rsid w:val="00A00412"/>
    <w:rsid w:val="00A00E11"/>
    <w:rsid w:val="00A0398E"/>
    <w:rsid w:val="00A03FAA"/>
    <w:rsid w:val="00A048A8"/>
    <w:rsid w:val="00A04F49"/>
    <w:rsid w:val="00A07871"/>
    <w:rsid w:val="00A07F4B"/>
    <w:rsid w:val="00A11FA6"/>
    <w:rsid w:val="00A12F17"/>
    <w:rsid w:val="00A13E54"/>
    <w:rsid w:val="00A17A72"/>
    <w:rsid w:val="00A17F63"/>
    <w:rsid w:val="00A2039A"/>
    <w:rsid w:val="00A2193B"/>
    <w:rsid w:val="00A22B31"/>
    <w:rsid w:val="00A22EA5"/>
    <w:rsid w:val="00A2351A"/>
    <w:rsid w:val="00A25CC0"/>
    <w:rsid w:val="00A26478"/>
    <w:rsid w:val="00A264A9"/>
    <w:rsid w:val="00A26D6C"/>
    <w:rsid w:val="00A27785"/>
    <w:rsid w:val="00A30187"/>
    <w:rsid w:val="00A30B81"/>
    <w:rsid w:val="00A30DE3"/>
    <w:rsid w:val="00A31D61"/>
    <w:rsid w:val="00A34184"/>
    <w:rsid w:val="00A3448A"/>
    <w:rsid w:val="00A34DF0"/>
    <w:rsid w:val="00A35675"/>
    <w:rsid w:val="00A36297"/>
    <w:rsid w:val="00A40A0B"/>
    <w:rsid w:val="00A41E2B"/>
    <w:rsid w:val="00A43606"/>
    <w:rsid w:val="00A44671"/>
    <w:rsid w:val="00A44F31"/>
    <w:rsid w:val="00A45AC4"/>
    <w:rsid w:val="00A45B74"/>
    <w:rsid w:val="00A465E9"/>
    <w:rsid w:val="00A46DF0"/>
    <w:rsid w:val="00A47341"/>
    <w:rsid w:val="00A479D3"/>
    <w:rsid w:val="00A50268"/>
    <w:rsid w:val="00A50802"/>
    <w:rsid w:val="00A50E4B"/>
    <w:rsid w:val="00A514CA"/>
    <w:rsid w:val="00A52E1D"/>
    <w:rsid w:val="00A5532B"/>
    <w:rsid w:val="00A61499"/>
    <w:rsid w:val="00A62A77"/>
    <w:rsid w:val="00A63483"/>
    <w:rsid w:val="00A639A9"/>
    <w:rsid w:val="00A657D7"/>
    <w:rsid w:val="00A660AC"/>
    <w:rsid w:val="00A67E6C"/>
    <w:rsid w:val="00A71B99"/>
    <w:rsid w:val="00A726A9"/>
    <w:rsid w:val="00A739D0"/>
    <w:rsid w:val="00A753A9"/>
    <w:rsid w:val="00A761D4"/>
    <w:rsid w:val="00A77330"/>
    <w:rsid w:val="00A77EC4"/>
    <w:rsid w:val="00A8146A"/>
    <w:rsid w:val="00A85C95"/>
    <w:rsid w:val="00A86331"/>
    <w:rsid w:val="00A863C3"/>
    <w:rsid w:val="00A86764"/>
    <w:rsid w:val="00A86E8F"/>
    <w:rsid w:val="00A92879"/>
    <w:rsid w:val="00A9442A"/>
    <w:rsid w:val="00AA0102"/>
    <w:rsid w:val="00AA016F"/>
    <w:rsid w:val="00AA02A1"/>
    <w:rsid w:val="00AA07C6"/>
    <w:rsid w:val="00AA1ED6"/>
    <w:rsid w:val="00AA466A"/>
    <w:rsid w:val="00AA51D6"/>
    <w:rsid w:val="00AA72E2"/>
    <w:rsid w:val="00AB0BC8"/>
    <w:rsid w:val="00AB11CA"/>
    <w:rsid w:val="00AB14D9"/>
    <w:rsid w:val="00AB1E0F"/>
    <w:rsid w:val="00AB204D"/>
    <w:rsid w:val="00AB2249"/>
    <w:rsid w:val="00AB27B3"/>
    <w:rsid w:val="00AB4254"/>
    <w:rsid w:val="00AB47C3"/>
    <w:rsid w:val="00AB4AB8"/>
    <w:rsid w:val="00AB60A2"/>
    <w:rsid w:val="00AB655E"/>
    <w:rsid w:val="00AB79D4"/>
    <w:rsid w:val="00AB7E4B"/>
    <w:rsid w:val="00AC007F"/>
    <w:rsid w:val="00AC1593"/>
    <w:rsid w:val="00AC1A69"/>
    <w:rsid w:val="00AC2575"/>
    <w:rsid w:val="00AC2ECD"/>
    <w:rsid w:val="00AC3119"/>
    <w:rsid w:val="00AC49FB"/>
    <w:rsid w:val="00AC5146"/>
    <w:rsid w:val="00AC522D"/>
    <w:rsid w:val="00AC5A10"/>
    <w:rsid w:val="00AC6846"/>
    <w:rsid w:val="00AC6DCF"/>
    <w:rsid w:val="00AD0AA3"/>
    <w:rsid w:val="00AD380E"/>
    <w:rsid w:val="00AD3F94"/>
    <w:rsid w:val="00AD4A5A"/>
    <w:rsid w:val="00AE163E"/>
    <w:rsid w:val="00AE24BA"/>
    <w:rsid w:val="00AE27AC"/>
    <w:rsid w:val="00AE2834"/>
    <w:rsid w:val="00AE34D0"/>
    <w:rsid w:val="00AE40E0"/>
    <w:rsid w:val="00AE4864"/>
    <w:rsid w:val="00AE4DBA"/>
    <w:rsid w:val="00AE4F07"/>
    <w:rsid w:val="00AE60E3"/>
    <w:rsid w:val="00AE67C3"/>
    <w:rsid w:val="00AE7E05"/>
    <w:rsid w:val="00AF088E"/>
    <w:rsid w:val="00AF1C5D"/>
    <w:rsid w:val="00AF42D7"/>
    <w:rsid w:val="00AF5B91"/>
    <w:rsid w:val="00B006FE"/>
    <w:rsid w:val="00B007CB"/>
    <w:rsid w:val="00B02AA9"/>
    <w:rsid w:val="00B02FA3"/>
    <w:rsid w:val="00B048DE"/>
    <w:rsid w:val="00B05084"/>
    <w:rsid w:val="00B05574"/>
    <w:rsid w:val="00B07A2D"/>
    <w:rsid w:val="00B10A11"/>
    <w:rsid w:val="00B1102F"/>
    <w:rsid w:val="00B11A49"/>
    <w:rsid w:val="00B12544"/>
    <w:rsid w:val="00B12DF7"/>
    <w:rsid w:val="00B133DA"/>
    <w:rsid w:val="00B1454A"/>
    <w:rsid w:val="00B157F9"/>
    <w:rsid w:val="00B20256"/>
    <w:rsid w:val="00B2035A"/>
    <w:rsid w:val="00B20B8F"/>
    <w:rsid w:val="00B20D09"/>
    <w:rsid w:val="00B217D7"/>
    <w:rsid w:val="00B220FF"/>
    <w:rsid w:val="00B2763F"/>
    <w:rsid w:val="00B27AAC"/>
    <w:rsid w:val="00B304F3"/>
    <w:rsid w:val="00B30929"/>
    <w:rsid w:val="00B3256D"/>
    <w:rsid w:val="00B33EAB"/>
    <w:rsid w:val="00B34F31"/>
    <w:rsid w:val="00B3580B"/>
    <w:rsid w:val="00B35BA8"/>
    <w:rsid w:val="00B35E1D"/>
    <w:rsid w:val="00B36BDC"/>
    <w:rsid w:val="00B372AA"/>
    <w:rsid w:val="00B40445"/>
    <w:rsid w:val="00B40BEF"/>
    <w:rsid w:val="00B415FE"/>
    <w:rsid w:val="00B41888"/>
    <w:rsid w:val="00B4318D"/>
    <w:rsid w:val="00B437DF"/>
    <w:rsid w:val="00B44161"/>
    <w:rsid w:val="00B45A52"/>
    <w:rsid w:val="00B46175"/>
    <w:rsid w:val="00B46AA3"/>
    <w:rsid w:val="00B47535"/>
    <w:rsid w:val="00B50339"/>
    <w:rsid w:val="00B60B7C"/>
    <w:rsid w:val="00B61427"/>
    <w:rsid w:val="00B6188F"/>
    <w:rsid w:val="00B648CE"/>
    <w:rsid w:val="00B64AE4"/>
    <w:rsid w:val="00B64E8E"/>
    <w:rsid w:val="00B664C7"/>
    <w:rsid w:val="00B670AC"/>
    <w:rsid w:val="00B67AF0"/>
    <w:rsid w:val="00B7120F"/>
    <w:rsid w:val="00B72109"/>
    <w:rsid w:val="00B739F6"/>
    <w:rsid w:val="00B76508"/>
    <w:rsid w:val="00B81A6C"/>
    <w:rsid w:val="00B82467"/>
    <w:rsid w:val="00B8365C"/>
    <w:rsid w:val="00B84848"/>
    <w:rsid w:val="00B85DE5"/>
    <w:rsid w:val="00B90F73"/>
    <w:rsid w:val="00B93101"/>
    <w:rsid w:val="00B93B59"/>
    <w:rsid w:val="00B93C94"/>
    <w:rsid w:val="00B9406A"/>
    <w:rsid w:val="00B94483"/>
    <w:rsid w:val="00B9478A"/>
    <w:rsid w:val="00B95F83"/>
    <w:rsid w:val="00B967A1"/>
    <w:rsid w:val="00B97752"/>
    <w:rsid w:val="00BA2280"/>
    <w:rsid w:val="00BA2A08"/>
    <w:rsid w:val="00BA3E95"/>
    <w:rsid w:val="00BA3F27"/>
    <w:rsid w:val="00BA4848"/>
    <w:rsid w:val="00BA55BC"/>
    <w:rsid w:val="00BA56D2"/>
    <w:rsid w:val="00BA76E0"/>
    <w:rsid w:val="00BB23F6"/>
    <w:rsid w:val="00BB272E"/>
    <w:rsid w:val="00BB27EB"/>
    <w:rsid w:val="00BB27FA"/>
    <w:rsid w:val="00BB2A25"/>
    <w:rsid w:val="00BB49E4"/>
    <w:rsid w:val="00BB51E9"/>
    <w:rsid w:val="00BB7A68"/>
    <w:rsid w:val="00BC0FDC"/>
    <w:rsid w:val="00BC3053"/>
    <w:rsid w:val="00BC4D2E"/>
    <w:rsid w:val="00BD1237"/>
    <w:rsid w:val="00BD3792"/>
    <w:rsid w:val="00BD48AC"/>
    <w:rsid w:val="00BD4C87"/>
    <w:rsid w:val="00BD5F1A"/>
    <w:rsid w:val="00BD6397"/>
    <w:rsid w:val="00BE012E"/>
    <w:rsid w:val="00BE1234"/>
    <w:rsid w:val="00BE136B"/>
    <w:rsid w:val="00BE2FA6"/>
    <w:rsid w:val="00BE333F"/>
    <w:rsid w:val="00BE3F97"/>
    <w:rsid w:val="00BE43CD"/>
    <w:rsid w:val="00BE529B"/>
    <w:rsid w:val="00BE6BAD"/>
    <w:rsid w:val="00BE7406"/>
    <w:rsid w:val="00BE7603"/>
    <w:rsid w:val="00BE7D77"/>
    <w:rsid w:val="00BF07BB"/>
    <w:rsid w:val="00BF3279"/>
    <w:rsid w:val="00BF56E0"/>
    <w:rsid w:val="00BF74C7"/>
    <w:rsid w:val="00C012DA"/>
    <w:rsid w:val="00C015F1"/>
    <w:rsid w:val="00C01F33"/>
    <w:rsid w:val="00C02CC6"/>
    <w:rsid w:val="00C040F7"/>
    <w:rsid w:val="00C041B0"/>
    <w:rsid w:val="00C044AB"/>
    <w:rsid w:val="00C05706"/>
    <w:rsid w:val="00C07377"/>
    <w:rsid w:val="00C07497"/>
    <w:rsid w:val="00C07C55"/>
    <w:rsid w:val="00C10478"/>
    <w:rsid w:val="00C12107"/>
    <w:rsid w:val="00C136F1"/>
    <w:rsid w:val="00C1439A"/>
    <w:rsid w:val="00C14D4B"/>
    <w:rsid w:val="00C14F11"/>
    <w:rsid w:val="00C154BB"/>
    <w:rsid w:val="00C15E7B"/>
    <w:rsid w:val="00C17F70"/>
    <w:rsid w:val="00C21FDD"/>
    <w:rsid w:val="00C22439"/>
    <w:rsid w:val="00C22A2F"/>
    <w:rsid w:val="00C23CA2"/>
    <w:rsid w:val="00C2475F"/>
    <w:rsid w:val="00C259F3"/>
    <w:rsid w:val="00C279B5"/>
    <w:rsid w:val="00C27BD5"/>
    <w:rsid w:val="00C27C45"/>
    <w:rsid w:val="00C3121E"/>
    <w:rsid w:val="00C31CF4"/>
    <w:rsid w:val="00C32DB8"/>
    <w:rsid w:val="00C3522C"/>
    <w:rsid w:val="00C35892"/>
    <w:rsid w:val="00C36F5E"/>
    <w:rsid w:val="00C3719D"/>
    <w:rsid w:val="00C374C2"/>
    <w:rsid w:val="00C413C3"/>
    <w:rsid w:val="00C417BF"/>
    <w:rsid w:val="00C44E53"/>
    <w:rsid w:val="00C51204"/>
    <w:rsid w:val="00C51414"/>
    <w:rsid w:val="00C5441F"/>
    <w:rsid w:val="00C54995"/>
    <w:rsid w:val="00C54D41"/>
    <w:rsid w:val="00C55AA8"/>
    <w:rsid w:val="00C55D62"/>
    <w:rsid w:val="00C5675F"/>
    <w:rsid w:val="00C600E3"/>
    <w:rsid w:val="00C60783"/>
    <w:rsid w:val="00C623B6"/>
    <w:rsid w:val="00C64672"/>
    <w:rsid w:val="00C65C9C"/>
    <w:rsid w:val="00C6733A"/>
    <w:rsid w:val="00C70697"/>
    <w:rsid w:val="00C72EF4"/>
    <w:rsid w:val="00C74170"/>
    <w:rsid w:val="00C74580"/>
    <w:rsid w:val="00C74F7B"/>
    <w:rsid w:val="00C75D2F"/>
    <w:rsid w:val="00C7673E"/>
    <w:rsid w:val="00C767BE"/>
    <w:rsid w:val="00C768A3"/>
    <w:rsid w:val="00C76E3C"/>
    <w:rsid w:val="00C77C20"/>
    <w:rsid w:val="00C81568"/>
    <w:rsid w:val="00C85E34"/>
    <w:rsid w:val="00C90175"/>
    <w:rsid w:val="00C9027A"/>
    <w:rsid w:val="00C9068E"/>
    <w:rsid w:val="00C91670"/>
    <w:rsid w:val="00C93C4B"/>
    <w:rsid w:val="00C944AB"/>
    <w:rsid w:val="00C95B40"/>
    <w:rsid w:val="00C96960"/>
    <w:rsid w:val="00C9784A"/>
    <w:rsid w:val="00CA019C"/>
    <w:rsid w:val="00CA1ED8"/>
    <w:rsid w:val="00CA2048"/>
    <w:rsid w:val="00CA4D73"/>
    <w:rsid w:val="00CA60F4"/>
    <w:rsid w:val="00CA668E"/>
    <w:rsid w:val="00CA78E6"/>
    <w:rsid w:val="00CA7DBF"/>
    <w:rsid w:val="00CB0B67"/>
    <w:rsid w:val="00CB1BE3"/>
    <w:rsid w:val="00CB1F63"/>
    <w:rsid w:val="00CB3FEF"/>
    <w:rsid w:val="00CB6C12"/>
    <w:rsid w:val="00CB7170"/>
    <w:rsid w:val="00CB71FF"/>
    <w:rsid w:val="00CC040E"/>
    <w:rsid w:val="00CC111F"/>
    <w:rsid w:val="00CC2011"/>
    <w:rsid w:val="00CC3EA0"/>
    <w:rsid w:val="00CC4471"/>
    <w:rsid w:val="00CC6BED"/>
    <w:rsid w:val="00CC75BD"/>
    <w:rsid w:val="00CC7B45"/>
    <w:rsid w:val="00CD0E41"/>
    <w:rsid w:val="00CD10CA"/>
    <w:rsid w:val="00CD1188"/>
    <w:rsid w:val="00CD149F"/>
    <w:rsid w:val="00CD1CB4"/>
    <w:rsid w:val="00CD2566"/>
    <w:rsid w:val="00CD2ED1"/>
    <w:rsid w:val="00CD337B"/>
    <w:rsid w:val="00CD6CCB"/>
    <w:rsid w:val="00CD7443"/>
    <w:rsid w:val="00CE0424"/>
    <w:rsid w:val="00CE1949"/>
    <w:rsid w:val="00CE4F10"/>
    <w:rsid w:val="00CE7561"/>
    <w:rsid w:val="00CE7ADE"/>
    <w:rsid w:val="00CF0BC9"/>
    <w:rsid w:val="00CF1354"/>
    <w:rsid w:val="00CF2860"/>
    <w:rsid w:val="00CF3A83"/>
    <w:rsid w:val="00CF3B1F"/>
    <w:rsid w:val="00CF3BF6"/>
    <w:rsid w:val="00CF5B83"/>
    <w:rsid w:val="00CF625B"/>
    <w:rsid w:val="00CF687E"/>
    <w:rsid w:val="00CF7460"/>
    <w:rsid w:val="00CF7794"/>
    <w:rsid w:val="00CF7C59"/>
    <w:rsid w:val="00D00B64"/>
    <w:rsid w:val="00D0349B"/>
    <w:rsid w:val="00D054CB"/>
    <w:rsid w:val="00D067BD"/>
    <w:rsid w:val="00D101B1"/>
    <w:rsid w:val="00D10249"/>
    <w:rsid w:val="00D10BC5"/>
    <w:rsid w:val="00D115C3"/>
    <w:rsid w:val="00D11897"/>
    <w:rsid w:val="00D13135"/>
    <w:rsid w:val="00D13D2A"/>
    <w:rsid w:val="00D13E4E"/>
    <w:rsid w:val="00D151DD"/>
    <w:rsid w:val="00D16882"/>
    <w:rsid w:val="00D221DE"/>
    <w:rsid w:val="00D239A7"/>
    <w:rsid w:val="00D23F47"/>
    <w:rsid w:val="00D2437E"/>
    <w:rsid w:val="00D24572"/>
    <w:rsid w:val="00D24F5D"/>
    <w:rsid w:val="00D24FEB"/>
    <w:rsid w:val="00D25A82"/>
    <w:rsid w:val="00D3190A"/>
    <w:rsid w:val="00D3343F"/>
    <w:rsid w:val="00D33584"/>
    <w:rsid w:val="00D347F4"/>
    <w:rsid w:val="00D36E71"/>
    <w:rsid w:val="00D37D87"/>
    <w:rsid w:val="00D37E6D"/>
    <w:rsid w:val="00D405E6"/>
    <w:rsid w:val="00D40B33"/>
    <w:rsid w:val="00D40B75"/>
    <w:rsid w:val="00D4318F"/>
    <w:rsid w:val="00D438BF"/>
    <w:rsid w:val="00D43BDC"/>
    <w:rsid w:val="00D440F8"/>
    <w:rsid w:val="00D44F5B"/>
    <w:rsid w:val="00D47921"/>
    <w:rsid w:val="00D50732"/>
    <w:rsid w:val="00D50F97"/>
    <w:rsid w:val="00D52C73"/>
    <w:rsid w:val="00D546FF"/>
    <w:rsid w:val="00D55AD5"/>
    <w:rsid w:val="00D576CA"/>
    <w:rsid w:val="00D6098C"/>
    <w:rsid w:val="00D61AF5"/>
    <w:rsid w:val="00D61E77"/>
    <w:rsid w:val="00D626E5"/>
    <w:rsid w:val="00D63C69"/>
    <w:rsid w:val="00D6424B"/>
    <w:rsid w:val="00D6442A"/>
    <w:rsid w:val="00D6524B"/>
    <w:rsid w:val="00D652B5"/>
    <w:rsid w:val="00D66155"/>
    <w:rsid w:val="00D666B9"/>
    <w:rsid w:val="00D66CFD"/>
    <w:rsid w:val="00D708B0"/>
    <w:rsid w:val="00D70E3E"/>
    <w:rsid w:val="00D721E5"/>
    <w:rsid w:val="00D74B26"/>
    <w:rsid w:val="00D75C33"/>
    <w:rsid w:val="00D76CE4"/>
    <w:rsid w:val="00D77B1D"/>
    <w:rsid w:val="00D8021F"/>
    <w:rsid w:val="00D80383"/>
    <w:rsid w:val="00D81E5D"/>
    <w:rsid w:val="00D823C6"/>
    <w:rsid w:val="00D8276D"/>
    <w:rsid w:val="00D834D7"/>
    <w:rsid w:val="00D86CA3"/>
    <w:rsid w:val="00D86CD0"/>
    <w:rsid w:val="00D871CE"/>
    <w:rsid w:val="00D90FA5"/>
    <w:rsid w:val="00D91429"/>
    <w:rsid w:val="00D9196D"/>
    <w:rsid w:val="00D92982"/>
    <w:rsid w:val="00D92C67"/>
    <w:rsid w:val="00D94DB2"/>
    <w:rsid w:val="00D9517C"/>
    <w:rsid w:val="00DA0155"/>
    <w:rsid w:val="00DA287D"/>
    <w:rsid w:val="00DA305E"/>
    <w:rsid w:val="00DA5417"/>
    <w:rsid w:val="00DA56E8"/>
    <w:rsid w:val="00DA6947"/>
    <w:rsid w:val="00DA77FE"/>
    <w:rsid w:val="00DB051A"/>
    <w:rsid w:val="00DB0A9F"/>
    <w:rsid w:val="00DB0CA5"/>
    <w:rsid w:val="00DB377D"/>
    <w:rsid w:val="00DB4FC4"/>
    <w:rsid w:val="00DB5965"/>
    <w:rsid w:val="00DC2D36"/>
    <w:rsid w:val="00DC53EF"/>
    <w:rsid w:val="00DC5609"/>
    <w:rsid w:val="00DC5AB4"/>
    <w:rsid w:val="00DD14BB"/>
    <w:rsid w:val="00DD23A1"/>
    <w:rsid w:val="00DD269A"/>
    <w:rsid w:val="00DD2E6C"/>
    <w:rsid w:val="00DD4642"/>
    <w:rsid w:val="00DD6DF6"/>
    <w:rsid w:val="00DE0F24"/>
    <w:rsid w:val="00DE5608"/>
    <w:rsid w:val="00DE5643"/>
    <w:rsid w:val="00DE58D0"/>
    <w:rsid w:val="00DE646E"/>
    <w:rsid w:val="00DE654F"/>
    <w:rsid w:val="00DE6C60"/>
    <w:rsid w:val="00DF0B6E"/>
    <w:rsid w:val="00DF15E0"/>
    <w:rsid w:val="00DF37A0"/>
    <w:rsid w:val="00DF3EBB"/>
    <w:rsid w:val="00DF4875"/>
    <w:rsid w:val="00DF5A0A"/>
    <w:rsid w:val="00DF62E7"/>
    <w:rsid w:val="00DF71A0"/>
    <w:rsid w:val="00DF79B3"/>
    <w:rsid w:val="00E0357B"/>
    <w:rsid w:val="00E038F8"/>
    <w:rsid w:val="00E039C4"/>
    <w:rsid w:val="00E05D74"/>
    <w:rsid w:val="00E066A1"/>
    <w:rsid w:val="00E077BF"/>
    <w:rsid w:val="00E10557"/>
    <w:rsid w:val="00E110E7"/>
    <w:rsid w:val="00E11B20"/>
    <w:rsid w:val="00E11DB5"/>
    <w:rsid w:val="00E13DFC"/>
    <w:rsid w:val="00E14D9A"/>
    <w:rsid w:val="00E14FE2"/>
    <w:rsid w:val="00E17FA2"/>
    <w:rsid w:val="00E20255"/>
    <w:rsid w:val="00E22330"/>
    <w:rsid w:val="00E236EE"/>
    <w:rsid w:val="00E27D92"/>
    <w:rsid w:val="00E30B5A"/>
    <w:rsid w:val="00E30F88"/>
    <w:rsid w:val="00E3123D"/>
    <w:rsid w:val="00E31461"/>
    <w:rsid w:val="00E31D43"/>
    <w:rsid w:val="00E31E13"/>
    <w:rsid w:val="00E32608"/>
    <w:rsid w:val="00E34188"/>
    <w:rsid w:val="00E34B6E"/>
    <w:rsid w:val="00E35559"/>
    <w:rsid w:val="00E368AE"/>
    <w:rsid w:val="00E36D52"/>
    <w:rsid w:val="00E3723A"/>
    <w:rsid w:val="00E37860"/>
    <w:rsid w:val="00E37A39"/>
    <w:rsid w:val="00E4062D"/>
    <w:rsid w:val="00E4209F"/>
    <w:rsid w:val="00E42430"/>
    <w:rsid w:val="00E446F1"/>
    <w:rsid w:val="00E45AA5"/>
    <w:rsid w:val="00E46886"/>
    <w:rsid w:val="00E47AEF"/>
    <w:rsid w:val="00E50BF5"/>
    <w:rsid w:val="00E5342E"/>
    <w:rsid w:val="00E53B75"/>
    <w:rsid w:val="00E53EA6"/>
    <w:rsid w:val="00E54E3B"/>
    <w:rsid w:val="00E55E45"/>
    <w:rsid w:val="00E57565"/>
    <w:rsid w:val="00E6055E"/>
    <w:rsid w:val="00E612FB"/>
    <w:rsid w:val="00E61CC4"/>
    <w:rsid w:val="00E62844"/>
    <w:rsid w:val="00E63838"/>
    <w:rsid w:val="00E64434"/>
    <w:rsid w:val="00E660D3"/>
    <w:rsid w:val="00E66C1A"/>
    <w:rsid w:val="00E678FD"/>
    <w:rsid w:val="00E67C51"/>
    <w:rsid w:val="00E72EFC"/>
    <w:rsid w:val="00E758EC"/>
    <w:rsid w:val="00E80B73"/>
    <w:rsid w:val="00E81865"/>
    <w:rsid w:val="00E8234C"/>
    <w:rsid w:val="00E8291F"/>
    <w:rsid w:val="00E835EA"/>
    <w:rsid w:val="00E83AA9"/>
    <w:rsid w:val="00E85928"/>
    <w:rsid w:val="00E865DC"/>
    <w:rsid w:val="00E87822"/>
    <w:rsid w:val="00E87B07"/>
    <w:rsid w:val="00E90395"/>
    <w:rsid w:val="00E90B1E"/>
    <w:rsid w:val="00E90E49"/>
    <w:rsid w:val="00E9136B"/>
    <w:rsid w:val="00E917F9"/>
    <w:rsid w:val="00E9291C"/>
    <w:rsid w:val="00E939D9"/>
    <w:rsid w:val="00E93D02"/>
    <w:rsid w:val="00E93FFE"/>
    <w:rsid w:val="00E940CC"/>
    <w:rsid w:val="00E943C3"/>
    <w:rsid w:val="00E94738"/>
    <w:rsid w:val="00E94F8A"/>
    <w:rsid w:val="00E95C41"/>
    <w:rsid w:val="00EA5A9D"/>
    <w:rsid w:val="00EA689E"/>
    <w:rsid w:val="00EA7A41"/>
    <w:rsid w:val="00EB077B"/>
    <w:rsid w:val="00EB1F33"/>
    <w:rsid w:val="00EB2ADC"/>
    <w:rsid w:val="00EB4EA2"/>
    <w:rsid w:val="00EB6958"/>
    <w:rsid w:val="00EB6D42"/>
    <w:rsid w:val="00EB6DCB"/>
    <w:rsid w:val="00EB6DE8"/>
    <w:rsid w:val="00EB770A"/>
    <w:rsid w:val="00EC152A"/>
    <w:rsid w:val="00EC1CA6"/>
    <w:rsid w:val="00EC27C6"/>
    <w:rsid w:val="00EC2D5A"/>
    <w:rsid w:val="00EC3DC7"/>
    <w:rsid w:val="00EC4207"/>
    <w:rsid w:val="00EC5633"/>
    <w:rsid w:val="00EC5653"/>
    <w:rsid w:val="00EC6EA6"/>
    <w:rsid w:val="00EC71CE"/>
    <w:rsid w:val="00ED1006"/>
    <w:rsid w:val="00ED61B1"/>
    <w:rsid w:val="00ED6BE9"/>
    <w:rsid w:val="00EE50C3"/>
    <w:rsid w:val="00EE5E84"/>
    <w:rsid w:val="00EF180A"/>
    <w:rsid w:val="00EF18FE"/>
    <w:rsid w:val="00EF5787"/>
    <w:rsid w:val="00EF60D0"/>
    <w:rsid w:val="00F00047"/>
    <w:rsid w:val="00F01E47"/>
    <w:rsid w:val="00F0528D"/>
    <w:rsid w:val="00F05959"/>
    <w:rsid w:val="00F06C67"/>
    <w:rsid w:val="00F06DFD"/>
    <w:rsid w:val="00F071D1"/>
    <w:rsid w:val="00F07533"/>
    <w:rsid w:val="00F07AEA"/>
    <w:rsid w:val="00F10629"/>
    <w:rsid w:val="00F120B2"/>
    <w:rsid w:val="00F12A50"/>
    <w:rsid w:val="00F14082"/>
    <w:rsid w:val="00F1531B"/>
    <w:rsid w:val="00F154BD"/>
    <w:rsid w:val="00F157C2"/>
    <w:rsid w:val="00F15FA5"/>
    <w:rsid w:val="00F205ED"/>
    <w:rsid w:val="00F209B7"/>
    <w:rsid w:val="00F2376F"/>
    <w:rsid w:val="00F24318"/>
    <w:rsid w:val="00F243D8"/>
    <w:rsid w:val="00F2542D"/>
    <w:rsid w:val="00F25A5D"/>
    <w:rsid w:val="00F26881"/>
    <w:rsid w:val="00F27026"/>
    <w:rsid w:val="00F27F66"/>
    <w:rsid w:val="00F30828"/>
    <w:rsid w:val="00F3093B"/>
    <w:rsid w:val="00F313D6"/>
    <w:rsid w:val="00F3311F"/>
    <w:rsid w:val="00F3396C"/>
    <w:rsid w:val="00F34526"/>
    <w:rsid w:val="00F36650"/>
    <w:rsid w:val="00F36D0D"/>
    <w:rsid w:val="00F37680"/>
    <w:rsid w:val="00F40F0C"/>
    <w:rsid w:val="00F4640F"/>
    <w:rsid w:val="00F4766C"/>
    <w:rsid w:val="00F507D1"/>
    <w:rsid w:val="00F519CE"/>
    <w:rsid w:val="00F51ADA"/>
    <w:rsid w:val="00F529B9"/>
    <w:rsid w:val="00F53B02"/>
    <w:rsid w:val="00F54B3D"/>
    <w:rsid w:val="00F55011"/>
    <w:rsid w:val="00F56605"/>
    <w:rsid w:val="00F607C5"/>
    <w:rsid w:val="00F60DEA"/>
    <w:rsid w:val="00F62713"/>
    <w:rsid w:val="00F6272D"/>
    <w:rsid w:val="00F6302A"/>
    <w:rsid w:val="00F6442E"/>
    <w:rsid w:val="00F64C2B"/>
    <w:rsid w:val="00F651BE"/>
    <w:rsid w:val="00F6526C"/>
    <w:rsid w:val="00F65F49"/>
    <w:rsid w:val="00F67F53"/>
    <w:rsid w:val="00F703BE"/>
    <w:rsid w:val="00F71F69"/>
    <w:rsid w:val="00F72B72"/>
    <w:rsid w:val="00F739E7"/>
    <w:rsid w:val="00F73D48"/>
    <w:rsid w:val="00F74BB9"/>
    <w:rsid w:val="00F75582"/>
    <w:rsid w:val="00F76EFA"/>
    <w:rsid w:val="00F771A1"/>
    <w:rsid w:val="00F804BE"/>
    <w:rsid w:val="00F81550"/>
    <w:rsid w:val="00F8162D"/>
    <w:rsid w:val="00F817CE"/>
    <w:rsid w:val="00F836B4"/>
    <w:rsid w:val="00F8456C"/>
    <w:rsid w:val="00F859D8"/>
    <w:rsid w:val="00F868F5"/>
    <w:rsid w:val="00F87068"/>
    <w:rsid w:val="00F9056A"/>
    <w:rsid w:val="00F90F8D"/>
    <w:rsid w:val="00F92362"/>
    <w:rsid w:val="00F92782"/>
    <w:rsid w:val="00F9392E"/>
    <w:rsid w:val="00F93AA9"/>
    <w:rsid w:val="00F95DFC"/>
    <w:rsid w:val="00F96985"/>
    <w:rsid w:val="00F97838"/>
    <w:rsid w:val="00FA114E"/>
    <w:rsid w:val="00FA141B"/>
    <w:rsid w:val="00FA24E3"/>
    <w:rsid w:val="00FA2BB3"/>
    <w:rsid w:val="00FA50EF"/>
    <w:rsid w:val="00FA62BE"/>
    <w:rsid w:val="00FA6DDA"/>
    <w:rsid w:val="00FA7150"/>
    <w:rsid w:val="00FA74F5"/>
    <w:rsid w:val="00FA76A9"/>
    <w:rsid w:val="00FB4C80"/>
    <w:rsid w:val="00FB6A6A"/>
    <w:rsid w:val="00FC084F"/>
    <w:rsid w:val="00FC21F7"/>
    <w:rsid w:val="00FC28D5"/>
    <w:rsid w:val="00FC3244"/>
    <w:rsid w:val="00FC4006"/>
    <w:rsid w:val="00FC6A1D"/>
    <w:rsid w:val="00FC7429"/>
    <w:rsid w:val="00FC76F5"/>
    <w:rsid w:val="00FC7C0A"/>
    <w:rsid w:val="00FD070C"/>
    <w:rsid w:val="00FD07F6"/>
    <w:rsid w:val="00FD1233"/>
    <w:rsid w:val="00FD1EC8"/>
    <w:rsid w:val="00FD3CEF"/>
    <w:rsid w:val="00FD42D9"/>
    <w:rsid w:val="00FD47ED"/>
    <w:rsid w:val="00FD74DB"/>
    <w:rsid w:val="00FD7660"/>
    <w:rsid w:val="00FD7D2F"/>
    <w:rsid w:val="00FE0655"/>
    <w:rsid w:val="00FE1219"/>
    <w:rsid w:val="00FE2365"/>
    <w:rsid w:val="00FE345A"/>
    <w:rsid w:val="00FE4203"/>
    <w:rsid w:val="00FE4C7B"/>
    <w:rsid w:val="00FE5346"/>
    <w:rsid w:val="00FE669F"/>
    <w:rsid w:val="00FE7336"/>
    <w:rsid w:val="00FE787C"/>
    <w:rsid w:val="00FE7C12"/>
    <w:rsid w:val="00FF05B8"/>
    <w:rsid w:val="00FF1C36"/>
    <w:rsid w:val="00FF2C1A"/>
    <w:rsid w:val="00FF45A5"/>
    <w:rsid w:val="00FF4625"/>
    <w:rsid w:val="00FF5C91"/>
    <w:rsid w:val="00FF7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32565327-78D4-4728-AEBA-D7A527F1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qFormat/>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character" w:customStyle="1" w:styleId="B1Char">
    <w:name w:val="B1 Char"/>
    <w:link w:val="B1"/>
    <w:rsid w:val="00A00E11"/>
    <w:rPr>
      <w:rFonts w:ascii="Arial" w:hAnsi="Arial"/>
      <w:lang w:val="en-GB"/>
    </w:rPr>
  </w:style>
  <w:style w:type="character" w:customStyle="1" w:styleId="B2Char">
    <w:name w:val="B2 Char"/>
    <w:link w:val="B2"/>
    <w:qFormat/>
    <w:rsid w:val="00A00E11"/>
    <w:rPr>
      <w:rFonts w:ascii="Arial" w:hAnsi="Arial"/>
      <w:lang w:val="en-GB"/>
    </w:rPr>
  </w:style>
  <w:style w:type="character" w:customStyle="1" w:styleId="FooterChar">
    <w:name w:val="Footer Char"/>
    <w:basedOn w:val="DefaultParagraphFont"/>
    <w:link w:val="Footer"/>
    <w:uiPriority w:val="99"/>
    <w:rsid w:val="00502A2F"/>
    <w:rPr>
      <w:rFonts w:ascii="Arial" w:hAnsi="Arial" w:cs="Arial"/>
      <w:b/>
      <w:bCs/>
      <w:i/>
      <w:iCs/>
      <w:noProof/>
      <w:sz w:val="18"/>
      <w:szCs w:val="18"/>
      <w:lang w:eastAsia="zh-CN"/>
    </w:rPr>
  </w:style>
  <w:style w:type="paragraph" w:customStyle="1" w:styleId="IvDInstructiontext">
    <w:name w:val="IvD Instructiontext"/>
    <w:basedOn w:val="BodyText"/>
    <w:link w:val="IvDInstructiontextChar"/>
    <w:uiPriority w:val="99"/>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029E"/>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029E"/>
    <w:rPr>
      <w:rFonts w:ascii="Arial" w:eastAsia="Times New Roman" w:hAnsi="Arial"/>
      <w:spacing w:val="2"/>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rsid w:val="00F3093B"/>
    <w:rPr>
      <w:rFonts w:ascii="Arial" w:hAnsi="Arial"/>
      <w:lang w:val="en-GB" w:eastAsia="zh-CN"/>
    </w:rPr>
  </w:style>
  <w:style w:type="character" w:styleId="Emphasis">
    <w:name w:val="Emphasis"/>
    <w:basedOn w:val="DefaultParagraphFont"/>
    <w:uiPriority w:val="20"/>
    <w:qFormat/>
    <w:rsid w:val="00FD3CEF"/>
    <w:rPr>
      <w:b/>
      <w:bCs/>
      <w:i w:val="0"/>
      <w:iCs w:val="0"/>
    </w:rPr>
  </w:style>
  <w:style w:type="character" w:customStyle="1" w:styleId="CommentTextChar">
    <w:name w:val="Comment Text Char"/>
    <w:basedOn w:val="DefaultParagraphFont"/>
    <w:link w:val="CommentText"/>
    <w:qFormat/>
    <w:rsid w:val="002F7BA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1067536595">
      <w:bodyDiv w:val="1"/>
      <w:marLeft w:val="0"/>
      <w:marRight w:val="0"/>
      <w:marTop w:val="0"/>
      <w:marBottom w:val="0"/>
      <w:divBdr>
        <w:top w:val="none" w:sz="0" w:space="0" w:color="auto"/>
        <w:left w:val="none" w:sz="0" w:space="0" w:color="auto"/>
        <w:bottom w:val="none" w:sz="0" w:space="0" w:color="auto"/>
        <w:right w:val="none" w:sz="0" w:space="0" w:color="auto"/>
      </w:divBdr>
      <w:divsChild>
        <w:div w:id="559557368">
          <w:marLeft w:val="446"/>
          <w:marRight w:val="0"/>
          <w:marTop w:val="0"/>
          <w:marBottom w:val="0"/>
          <w:divBdr>
            <w:top w:val="none" w:sz="0" w:space="0" w:color="auto"/>
            <w:left w:val="none" w:sz="0" w:space="0" w:color="auto"/>
            <w:bottom w:val="none" w:sz="0" w:space="0" w:color="auto"/>
            <w:right w:val="none" w:sz="0" w:space="0" w:color="auto"/>
          </w:divBdr>
        </w:div>
        <w:div w:id="1634947600">
          <w:marLeft w:val="1886"/>
          <w:marRight w:val="0"/>
          <w:marTop w:val="0"/>
          <w:marBottom w:val="0"/>
          <w:divBdr>
            <w:top w:val="none" w:sz="0" w:space="0" w:color="auto"/>
            <w:left w:val="none" w:sz="0" w:space="0" w:color="auto"/>
            <w:bottom w:val="none" w:sz="0" w:space="0" w:color="auto"/>
            <w:right w:val="none" w:sz="0" w:space="0" w:color="auto"/>
          </w:divBdr>
        </w:div>
      </w:divsChild>
    </w:div>
    <w:div w:id="1931888320">
      <w:bodyDiv w:val="1"/>
      <w:marLeft w:val="0"/>
      <w:marRight w:val="0"/>
      <w:marTop w:val="0"/>
      <w:marBottom w:val="0"/>
      <w:divBdr>
        <w:top w:val="none" w:sz="0" w:space="0" w:color="auto"/>
        <w:left w:val="none" w:sz="0" w:space="0" w:color="auto"/>
        <w:bottom w:val="none" w:sz="0" w:space="0" w:color="auto"/>
        <w:right w:val="none" w:sz="0" w:space="0" w:color="auto"/>
      </w:divBdr>
      <w:divsChild>
        <w:div w:id="1609048875">
          <w:marLeft w:val="994"/>
          <w:marRight w:val="0"/>
          <w:marTop w:val="0"/>
          <w:marBottom w:val="0"/>
          <w:divBdr>
            <w:top w:val="none" w:sz="0" w:space="0" w:color="auto"/>
            <w:left w:val="none" w:sz="0" w:space="0" w:color="auto"/>
            <w:bottom w:val="none" w:sz="0" w:space="0" w:color="auto"/>
            <w:right w:val="none" w:sz="0" w:space="0" w:color="auto"/>
          </w:divBdr>
        </w:div>
        <w:div w:id="81144069">
          <w:marLeft w:val="994"/>
          <w:marRight w:val="0"/>
          <w:marTop w:val="0"/>
          <w:marBottom w:val="0"/>
          <w:divBdr>
            <w:top w:val="none" w:sz="0" w:space="0" w:color="auto"/>
            <w:left w:val="none" w:sz="0" w:space="0" w:color="auto"/>
            <w:bottom w:val="none" w:sz="0" w:space="0" w:color="auto"/>
            <w:right w:val="none" w:sz="0" w:space="0" w:color="auto"/>
          </w:divBdr>
        </w:div>
        <w:div w:id="555891339">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5NUHHDQN7SK2-1476151046-47353</_dlc_DocId>
    <_dlc_DocIdUrl xmlns="f166a696-7b5b-4ccd-9f0c-ffde0cceec81">
      <Url>https://ericsson.sharepoint.com/sites/star/_layouts/15/DocIdRedir.aspx?ID=5NUHHDQN7SK2-1476151046-47353</Url>
      <Description>5NUHHDQN7SK2-1476151046-47353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4.xml><?xml version="1.0" encoding="utf-8"?>
<ds:datastoreItem xmlns:ds="http://schemas.openxmlformats.org/officeDocument/2006/customXml" ds:itemID="{B5ABCA83-D7D8-4642-A1DF-910A2CCC7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7.xml><?xml version="1.0" encoding="utf-8"?>
<ds:datastoreItem xmlns:ds="http://schemas.openxmlformats.org/officeDocument/2006/customXml" ds:itemID="{4E99BCF2-4FB1-4F2D-856F-6747EBC1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97</TotalTime>
  <Pages>8</Pages>
  <Words>2819</Words>
  <Characters>15366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18149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Lei Bao</cp:lastModifiedBy>
  <cp:revision>68</cp:revision>
  <cp:lastPrinted>2019-03-29T12:34:00Z</cp:lastPrinted>
  <dcterms:created xsi:type="dcterms:W3CDTF">2019-05-02T13:41:00Z</dcterms:created>
  <dcterms:modified xsi:type="dcterms:W3CDTF">2019-05-03T08:21:00Z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6188c30e-dfbc-4b49-aeba-70a2bf812719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024">
    <vt:lpwstr>255</vt:lpwstr>
  </property>
</Properties>
</file>